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12C49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center"/>
        <w:rPr>
          <w:sz w:val="28"/>
          <w:szCs w:val="28"/>
        </w:rPr>
      </w:pPr>
      <w:r w:rsidRPr="002237E5">
        <w:rPr>
          <w:sz w:val="28"/>
          <w:szCs w:val="28"/>
        </w:rPr>
        <w:t>Министерство науки и высшего образования Российской Федерации</w:t>
      </w:r>
      <w:r w:rsidRPr="002237E5">
        <w:rPr>
          <w:sz w:val="28"/>
          <w:szCs w:val="28"/>
        </w:rPr>
        <w:br/>
        <w:t>Федеральное государственное бюджетное</w:t>
      </w:r>
      <w:r w:rsidRPr="002237E5">
        <w:rPr>
          <w:sz w:val="28"/>
          <w:szCs w:val="28"/>
        </w:rPr>
        <w:br/>
        <w:t>образовательное учреждение высшего образования</w:t>
      </w:r>
    </w:p>
    <w:p w14:paraId="51DCDC3D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center"/>
        <w:rPr>
          <w:sz w:val="28"/>
          <w:szCs w:val="28"/>
        </w:rPr>
      </w:pPr>
      <w:r w:rsidRPr="002237E5">
        <w:rPr>
          <w:b/>
          <w:bCs/>
          <w:sz w:val="28"/>
          <w:szCs w:val="28"/>
        </w:rPr>
        <w:t>«Московский государственный лингвистический университет»</w:t>
      </w:r>
      <w:r w:rsidRPr="002237E5">
        <w:rPr>
          <w:b/>
          <w:bCs/>
          <w:sz w:val="28"/>
          <w:szCs w:val="28"/>
        </w:rPr>
        <w:br/>
        <w:t>(ФГБОУ ВО МГЛУ)</w:t>
      </w:r>
    </w:p>
    <w:p w14:paraId="20F9E368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center"/>
        <w:rPr>
          <w:sz w:val="28"/>
          <w:szCs w:val="28"/>
          <w:lang w:val="en-US" w:bidi="en-US"/>
        </w:rPr>
      </w:pPr>
      <w:r w:rsidRPr="002237E5">
        <w:rPr>
          <w:sz w:val="28"/>
          <w:szCs w:val="28"/>
          <w:lang w:val="en-US" w:bidi="en-US"/>
        </w:rPr>
        <w:t>Federal State Budgetary Educational Institution of Higher Education</w:t>
      </w:r>
      <w:r w:rsidRPr="002237E5">
        <w:rPr>
          <w:sz w:val="28"/>
          <w:szCs w:val="28"/>
          <w:lang w:val="en-US" w:bidi="en-US"/>
        </w:rPr>
        <w:br/>
        <w:t>«Moscow State Linguistic University»</w:t>
      </w:r>
      <w:r w:rsidRPr="002237E5">
        <w:rPr>
          <w:sz w:val="28"/>
          <w:szCs w:val="28"/>
          <w:lang w:val="en-US" w:bidi="en-US"/>
        </w:rPr>
        <w:br/>
        <w:t>(MSLU)</w:t>
      </w:r>
    </w:p>
    <w:p w14:paraId="2D95DF0E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both"/>
        <w:rPr>
          <w:sz w:val="28"/>
          <w:szCs w:val="28"/>
          <w:lang w:val="en-US" w:bidi="en-US"/>
        </w:rPr>
      </w:pPr>
    </w:p>
    <w:p w14:paraId="699AE07E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both"/>
        <w:rPr>
          <w:sz w:val="28"/>
          <w:szCs w:val="28"/>
          <w:lang w:val="en-US" w:bidi="en-US"/>
        </w:rPr>
      </w:pPr>
    </w:p>
    <w:p w14:paraId="75A33BC1" w14:textId="77777777" w:rsidR="00C26F64" w:rsidRPr="002237E5" w:rsidRDefault="00C26F64" w:rsidP="00463540">
      <w:pPr>
        <w:pStyle w:val="11"/>
        <w:tabs>
          <w:tab w:val="left" w:pos="426"/>
        </w:tabs>
        <w:spacing w:line="312" w:lineRule="auto"/>
        <w:ind w:firstLine="0"/>
        <w:contextualSpacing/>
        <w:jc w:val="both"/>
        <w:rPr>
          <w:sz w:val="28"/>
          <w:szCs w:val="28"/>
          <w:lang w:val="en-US" w:bidi="en-US"/>
        </w:rPr>
      </w:pPr>
    </w:p>
    <w:p w14:paraId="34121CF4" w14:textId="77777777" w:rsidR="00C26F64" w:rsidRPr="00C26F64" w:rsidRDefault="00C26F64" w:rsidP="00463540">
      <w:pPr>
        <w:spacing w:after="0" w:line="312" w:lineRule="auto"/>
        <w:contextualSpacing/>
        <w:jc w:val="center"/>
        <w:outlineLvl w:val="0"/>
        <w:rPr>
          <w:b/>
          <w:sz w:val="28"/>
          <w:szCs w:val="28"/>
          <w:lang w:val="ru-RU"/>
        </w:rPr>
      </w:pPr>
      <w:r w:rsidRPr="00C26F64">
        <w:rPr>
          <w:b/>
          <w:sz w:val="28"/>
          <w:szCs w:val="28"/>
          <w:lang w:val="ru-RU"/>
        </w:rPr>
        <w:t>МЕТОДИЧЕСКИЕ УКАЗАНИЯ</w:t>
      </w:r>
    </w:p>
    <w:p w14:paraId="2EB75331" w14:textId="2F833457" w:rsidR="000F356D" w:rsidRDefault="00C26F64" w:rsidP="00463540">
      <w:pPr>
        <w:spacing w:after="0" w:line="312" w:lineRule="auto"/>
        <w:contextualSpacing/>
        <w:jc w:val="center"/>
        <w:outlineLvl w:val="0"/>
        <w:rPr>
          <w:sz w:val="28"/>
          <w:szCs w:val="28"/>
          <w:lang w:val="ru-RU"/>
        </w:rPr>
      </w:pPr>
      <w:r w:rsidRPr="00C26F64">
        <w:rPr>
          <w:sz w:val="28"/>
          <w:szCs w:val="28"/>
          <w:lang w:val="ru-RU"/>
        </w:rPr>
        <w:t xml:space="preserve">проведения проектной деятельности в ФГБОУ ВО МГЛУ </w:t>
      </w:r>
      <w:r>
        <w:rPr>
          <w:sz w:val="28"/>
          <w:szCs w:val="28"/>
          <w:lang w:val="ru-RU"/>
        </w:rPr>
        <w:br/>
        <w:t>по направлению «</w:t>
      </w:r>
      <w:r w:rsidRPr="00432619">
        <w:rPr>
          <w:sz w:val="28"/>
          <w:szCs w:val="28"/>
          <w:lang w:val="ru-RU"/>
        </w:rPr>
        <w:t>Адаптивные алгоритмы построения образовательных траекторий: формирование образовательной экосистемы</w:t>
      </w:r>
      <w:r w:rsidR="008E4254">
        <w:rPr>
          <w:sz w:val="28"/>
          <w:szCs w:val="28"/>
          <w:lang w:val="ru-RU"/>
        </w:rPr>
        <w:t>»</w:t>
      </w:r>
    </w:p>
    <w:p w14:paraId="577BB10A" w14:textId="3F43B8C1" w:rsidR="008E4254" w:rsidRDefault="008E4254" w:rsidP="00463540">
      <w:pPr>
        <w:spacing w:after="0" w:line="312" w:lineRule="auto"/>
        <w:contextualSpacing/>
        <w:jc w:val="center"/>
        <w:outlineLvl w:val="0"/>
        <w:rPr>
          <w:sz w:val="28"/>
          <w:szCs w:val="28"/>
          <w:lang w:val="ru-RU"/>
        </w:rPr>
      </w:pPr>
    </w:p>
    <w:p w14:paraId="2413A213" w14:textId="203D8434" w:rsidR="008E4254" w:rsidRDefault="008E4254" w:rsidP="00463540">
      <w:pPr>
        <w:spacing w:after="0" w:line="312" w:lineRule="auto"/>
        <w:contextualSpacing/>
        <w:jc w:val="center"/>
        <w:outlineLvl w:val="0"/>
        <w:rPr>
          <w:sz w:val="28"/>
          <w:szCs w:val="28"/>
          <w:lang w:val="ru-RU"/>
        </w:rPr>
      </w:pPr>
    </w:p>
    <w:p w14:paraId="39886EF0" w14:textId="77777777" w:rsidR="00441A5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r w:rsidRPr="008B3E34">
        <w:rPr>
          <w:sz w:val="28"/>
          <w:szCs w:val="28"/>
          <w:lang w:val="ru-RU"/>
        </w:rPr>
        <w:t>Рабочая группа:</w:t>
      </w:r>
    </w:p>
    <w:p w14:paraId="12D18D17" w14:textId="77777777" w:rsidR="00441A54" w:rsidRPr="008B3E3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proofErr w:type="spellStart"/>
      <w:r w:rsidRPr="008B3E34">
        <w:rPr>
          <w:sz w:val="28"/>
          <w:szCs w:val="28"/>
          <w:lang w:val="ru-RU"/>
        </w:rPr>
        <w:t>А.И.Горожанов</w:t>
      </w:r>
      <w:proofErr w:type="spellEnd"/>
      <w:r>
        <w:rPr>
          <w:sz w:val="28"/>
          <w:szCs w:val="28"/>
          <w:lang w:val="ru-RU"/>
        </w:rPr>
        <w:t xml:space="preserve"> – руководитель рабочей группы</w:t>
      </w:r>
      <w:r w:rsidRPr="008B3E34">
        <w:rPr>
          <w:sz w:val="28"/>
          <w:szCs w:val="28"/>
          <w:lang w:val="ru-RU"/>
        </w:rPr>
        <w:t>,</w:t>
      </w:r>
    </w:p>
    <w:p w14:paraId="4214CB86" w14:textId="50C0D3F8" w:rsidR="00441A54" w:rsidRPr="008B3E3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И.А.Гусейнова</w:t>
      </w:r>
      <w:proofErr w:type="spellEnd"/>
      <w:r>
        <w:rPr>
          <w:sz w:val="28"/>
          <w:szCs w:val="28"/>
          <w:lang w:val="ru-RU"/>
        </w:rPr>
        <w:t>,</w:t>
      </w:r>
    </w:p>
    <w:p w14:paraId="08CECDD0" w14:textId="77777777" w:rsidR="00441A54" w:rsidRPr="008B3E3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proofErr w:type="spellStart"/>
      <w:r w:rsidRPr="008B3E34">
        <w:rPr>
          <w:sz w:val="28"/>
          <w:szCs w:val="28"/>
          <w:lang w:val="ru-RU"/>
        </w:rPr>
        <w:t>С.А.Амелькин</w:t>
      </w:r>
      <w:proofErr w:type="spellEnd"/>
      <w:r w:rsidRPr="008B3E34">
        <w:rPr>
          <w:sz w:val="28"/>
          <w:szCs w:val="28"/>
          <w:lang w:val="ru-RU"/>
        </w:rPr>
        <w:t>,</w:t>
      </w:r>
    </w:p>
    <w:p w14:paraId="00BA62E8" w14:textId="77777777" w:rsidR="00441A5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proofErr w:type="spellStart"/>
      <w:r w:rsidRPr="008B3E34">
        <w:rPr>
          <w:sz w:val="28"/>
          <w:szCs w:val="28"/>
          <w:lang w:val="ru-RU"/>
        </w:rPr>
        <w:t>А.А.Амелёнков</w:t>
      </w:r>
      <w:proofErr w:type="spellEnd"/>
      <w:r>
        <w:rPr>
          <w:sz w:val="28"/>
          <w:szCs w:val="28"/>
          <w:lang w:val="ru-RU"/>
        </w:rPr>
        <w:t>,</w:t>
      </w:r>
    </w:p>
    <w:p w14:paraId="0971168E" w14:textId="77777777" w:rsidR="00441A54" w:rsidRPr="008B3E34" w:rsidRDefault="00441A54" w:rsidP="00441A54">
      <w:pPr>
        <w:spacing w:after="0" w:line="312" w:lineRule="auto"/>
        <w:ind w:left="3544"/>
        <w:contextualSpacing/>
        <w:outlineLvl w:val="0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М.А.Шишко</w:t>
      </w:r>
      <w:proofErr w:type="spellEnd"/>
      <w:r>
        <w:rPr>
          <w:sz w:val="28"/>
          <w:szCs w:val="28"/>
          <w:lang w:val="ru-RU"/>
        </w:rPr>
        <w:t>.</w:t>
      </w:r>
    </w:p>
    <w:p w14:paraId="6A0E3781" w14:textId="0E9DBD75" w:rsidR="008E4254" w:rsidRPr="00432619" w:rsidRDefault="00441A54" w:rsidP="00C0171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49FF54F8" w14:textId="17BC59B8" w:rsidR="000A678F" w:rsidRPr="00432619" w:rsidRDefault="00E67471" w:rsidP="00463540">
      <w:pPr>
        <w:spacing w:line="312" w:lineRule="auto"/>
        <w:jc w:val="both"/>
        <w:rPr>
          <w:sz w:val="28"/>
          <w:szCs w:val="28"/>
          <w:lang w:val="ru-RU"/>
        </w:rPr>
      </w:pPr>
      <w:r w:rsidRPr="00432619">
        <w:rPr>
          <w:b/>
          <w:bCs/>
          <w:sz w:val="28"/>
          <w:szCs w:val="28"/>
          <w:lang w:val="ru-RU"/>
        </w:rPr>
        <w:lastRenderedPageBreak/>
        <w:t>Аннотация</w:t>
      </w:r>
      <w:r w:rsidR="00C0171C">
        <w:rPr>
          <w:b/>
          <w:bCs/>
          <w:sz w:val="28"/>
          <w:szCs w:val="28"/>
          <w:lang w:val="ru-RU"/>
        </w:rPr>
        <w:t>:</w:t>
      </w:r>
      <w:r w:rsidRPr="00432619">
        <w:rPr>
          <w:sz w:val="28"/>
          <w:szCs w:val="28"/>
          <w:lang w:val="ru-RU"/>
        </w:rPr>
        <w:t xml:space="preserve"> </w:t>
      </w:r>
      <w:r w:rsidR="008251B4" w:rsidRPr="00432619">
        <w:rPr>
          <w:sz w:val="28"/>
          <w:szCs w:val="28"/>
          <w:lang w:val="ru-RU"/>
        </w:rPr>
        <w:t xml:space="preserve">В условиях </w:t>
      </w:r>
      <w:proofErr w:type="spellStart"/>
      <w:r w:rsidR="008251B4" w:rsidRPr="00432619">
        <w:rPr>
          <w:sz w:val="28"/>
          <w:szCs w:val="28"/>
          <w:lang w:val="ru-RU"/>
        </w:rPr>
        <w:t>дигитализации</w:t>
      </w:r>
      <w:proofErr w:type="spellEnd"/>
      <w:r w:rsidR="008251B4" w:rsidRPr="00432619">
        <w:rPr>
          <w:sz w:val="28"/>
          <w:szCs w:val="28"/>
          <w:lang w:val="ru-RU"/>
        </w:rPr>
        <w:t xml:space="preserve"> образовательного пространства обучение реализуется с применением информационно-коммуникационных технологий. Их поэтапное внедрение в сферу гуманитарных наук требует учета факторов </w:t>
      </w:r>
      <w:proofErr w:type="spellStart"/>
      <w:r w:rsidR="008251B4" w:rsidRPr="00432619">
        <w:rPr>
          <w:sz w:val="28"/>
          <w:szCs w:val="28"/>
          <w:lang w:val="ru-RU"/>
        </w:rPr>
        <w:t>парадигмальности</w:t>
      </w:r>
      <w:proofErr w:type="spellEnd"/>
      <w:r w:rsidR="008251B4" w:rsidRPr="00432619">
        <w:rPr>
          <w:sz w:val="28"/>
          <w:szCs w:val="28"/>
          <w:lang w:val="ru-RU"/>
        </w:rPr>
        <w:t xml:space="preserve"> и </w:t>
      </w:r>
      <w:proofErr w:type="spellStart"/>
      <w:r w:rsidR="008251B4" w:rsidRPr="00432619">
        <w:rPr>
          <w:sz w:val="28"/>
          <w:szCs w:val="28"/>
          <w:lang w:val="ru-RU"/>
        </w:rPr>
        <w:t>полифункциональности</w:t>
      </w:r>
      <w:proofErr w:type="spellEnd"/>
      <w:r w:rsidR="008251B4" w:rsidRPr="00432619">
        <w:rPr>
          <w:sz w:val="28"/>
          <w:szCs w:val="28"/>
          <w:lang w:val="ru-RU"/>
        </w:rPr>
        <w:t xml:space="preserve"> методики, </w:t>
      </w:r>
      <w:r w:rsidR="005C017B" w:rsidRPr="00432619">
        <w:rPr>
          <w:sz w:val="28"/>
          <w:szCs w:val="28"/>
          <w:lang w:val="ru-RU"/>
        </w:rPr>
        <w:t xml:space="preserve">создающих </w:t>
      </w:r>
      <w:r w:rsidR="008251B4" w:rsidRPr="00432619">
        <w:rPr>
          <w:sz w:val="28"/>
          <w:szCs w:val="28"/>
          <w:lang w:val="ru-RU"/>
        </w:rPr>
        <w:t xml:space="preserve">основу для разработки междисциплинарных основ теории и практики преподавания иностранных языков и культур, а также внедрения конвергентных программ, ориентированных на </w:t>
      </w:r>
      <w:r w:rsidR="005C017B" w:rsidRPr="00432619">
        <w:rPr>
          <w:sz w:val="28"/>
          <w:szCs w:val="28"/>
          <w:lang w:val="ru-RU"/>
        </w:rPr>
        <w:t xml:space="preserve">формирование </w:t>
      </w:r>
      <w:r w:rsidR="008251B4" w:rsidRPr="00432619">
        <w:rPr>
          <w:sz w:val="28"/>
          <w:szCs w:val="28"/>
          <w:lang w:val="ru-RU"/>
        </w:rPr>
        <w:t>универсальной компетенции</w:t>
      </w:r>
      <w:r w:rsidR="005C017B" w:rsidRPr="00432619">
        <w:rPr>
          <w:sz w:val="28"/>
          <w:szCs w:val="28"/>
          <w:lang w:val="ru-RU"/>
        </w:rPr>
        <w:t xml:space="preserve"> у обучающихся всех уровней образования. Образовательная </w:t>
      </w:r>
      <w:proofErr w:type="spellStart"/>
      <w:r w:rsidR="005C017B" w:rsidRPr="00432619">
        <w:rPr>
          <w:sz w:val="28"/>
          <w:szCs w:val="28"/>
          <w:lang w:val="ru-RU"/>
        </w:rPr>
        <w:t>экосисистема</w:t>
      </w:r>
      <w:proofErr w:type="spellEnd"/>
      <w:r w:rsidR="005C017B" w:rsidRPr="00432619">
        <w:rPr>
          <w:sz w:val="28"/>
          <w:szCs w:val="28"/>
          <w:lang w:val="ru-RU"/>
        </w:rPr>
        <w:t xml:space="preserve">, реализуемая в виртуальной среде, предполагает применение следующих научно-методических решений: разработку общегуманитарных основ образовательной экосистемы; </w:t>
      </w:r>
      <w:r w:rsidR="002E238C" w:rsidRPr="00432619">
        <w:rPr>
          <w:sz w:val="28"/>
          <w:szCs w:val="28"/>
          <w:lang w:val="ru-RU"/>
        </w:rPr>
        <w:t xml:space="preserve">разработку междисциплинарной теоретико-методологической исследовательской базы; разработку комплексной методики, обеспечивающей реализацию задач экосистемы; выработку адаптивных алгоритмов построения образовательных траекторий. </w:t>
      </w:r>
      <w:r w:rsidR="000A678F" w:rsidRPr="00432619">
        <w:rPr>
          <w:sz w:val="28"/>
          <w:szCs w:val="28"/>
          <w:lang w:val="ru-RU"/>
        </w:rPr>
        <w:t>Взаимодействие участников образовательных отношений</w:t>
      </w:r>
      <w:r w:rsidR="00B53FE0" w:rsidRPr="00432619">
        <w:rPr>
          <w:sz w:val="28"/>
          <w:szCs w:val="28"/>
          <w:lang w:val="ru-RU"/>
        </w:rPr>
        <w:t xml:space="preserve"> вуза</w:t>
      </w:r>
      <w:r w:rsidR="000A678F" w:rsidRPr="00432619">
        <w:rPr>
          <w:sz w:val="28"/>
          <w:szCs w:val="28"/>
          <w:lang w:val="ru-RU"/>
        </w:rPr>
        <w:t xml:space="preserve"> – основа процесса обучения как в реальном, так и виртуальном типах пространства. </w:t>
      </w:r>
    </w:p>
    <w:p w14:paraId="66CD5AC3" w14:textId="34BCEB5C" w:rsidR="00C0171C" w:rsidRPr="00441A54" w:rsidRDefault="00C0171C" w:rsidP="00463540">
      <w:pPr>
        <w:spacing w:after="0" w:line="312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6409410A" w14:textId="38A33535" w:rsidR="00840C7C" w:rsidRPr="00D30016" w:rsidRDefault="004160CD" w:rsidP="00D30016">
      <w:pPr>
        <w:ind w:firstLine="567"/>
        <w:rPr>
          <w:b/>
          <w:bCs/>
          <w:color w:val="C45911" w:themeColor="accent2" w:themeShade="BF"/>
          <w:sz w:val="32"/>
          <w:szCs w:val="32"/>
          <w:lang w:val="ru-RU"/>
        </w:rPr>
      </w:pPr>
      <w:r w:rsidRPr="00D30016">
        <w:rPr>
          <w:b/>
          <w:bCs/>
          <w:color w:val="C45911" w:themeColor="accent2" w:themeShade="BF"/>
          <w:sz w:val="32"/>
          <w:szCs w:val="32"/>
          <w:lang w:val="ru-RU"/>
        </w:rPr>
        <w:lastRenderedPageBreak/>
        <w:t>Введение</w:t>
      </w:r>
    </w:p>
    <w:p w14:paraId="5210F8B8" w14:textId="7FDDAE74" w:rsidR="002B176A" w:rsidRPr="00432619" w:rsidRDefault="00E67471" w:rsidP="00463540">
      <w:pPr>
        <w:tabs>
          <w:tab w:val="left" w:pos="9639"/>
        </w:tabs>
        <w:spacing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Цифровые трансформации оказывают существенное влияние на различные виды институционального дискурса. Последовательное внедрение дистанционных обра</w:t>
      </w:r>
      <w:r w:rsidR="00490F73" w:rsidRPr="00432619">
        <w:rPr>
          <w:sz w:val="28"/>
          <w:szCs w:val="28"/>
          <w:lang w:val="ru-RU"/>
        </w:rPr>
        <w:t xml:space="preserve">зовательных технологий предполагает </w:t>
      </w:r>
      <w:r w:rsidR="008251B4" w:rsidRPr="00432619">
        <w:rPr>
          <w:sz w:val="28"/>
          <w:szCs w:val="28"/>
          <w:lang w:val="ru-RU"/>
        </w:rPr>
        <w:t>развитие и расширенное использование виртуальной образовательной среды [</w:t>
      </w:r>
      <w:proofErr w:type="spellStart"/>
      <w:r w:rsidR="008251B4" w:rsidRPr="00432619">
        <w:rPr>
          <w:sz w:val="28"/>
          <w:szCs w:val="28"/>
          <w:lang w:val="ru-RU"/>
        </w:rPr>
        <w:t>Горожанов</w:t>
      </w:r>
      <w:proofErr w:type="spellEnd"/>
      <w:r w:rsidR="0002765A" w:rsidRPr="00432619">
        <w:rPr>
          <w:sz w:val="28"/>
          <w:szCs w:val="28"/>
          <w:lang w:val="ru-RU"/>
        </w:rPr>
        <w:t xml:space="preserve">, </w:t>
      </w:r>
      <w:proofErr w:type="spellStart"/>
      <w:r w:rsidR="0002765A" w:rsidRPr="00432619">
        <w:rPr>
          <w:sz w:val="28"/>
          <w:szCs w:val="28"/>
          <w:lang w:val="ru-RU"/>
        </w:rPr>
        <w:t>Писарик</w:t>
      </w:r>
      <w:proofErr w:type="spellEnd"/>
      <w:r w:rsidR="00D733FB" w:rsidRPr="00432619">
        <w:rPr>
          <w:sz w:val="28"/>
          <w:szCs w:val="28"/>
          <w:lang w:val="ru-RU"/>
        </w:rPr>
        <w:t xml:space="preserve"> </w:t>
      </w:r>
      <w:r w:rsidR="00CD7E7A" w:rsidRPr="00432619">
        <w:rPr>
          <w:sz w:val="28"/>
          <w:szCs w:val="28"/>
          <w:lang w:val="ru-RU"/>
        </w:rPr>
        <w:t>2021</w:t>
      </w:r>
      <w:r w:rsidR="008251B4" w:rsidRPr="00432619">
        <w:rPr>
          <w:sz w:val="28"/>
          <w:szCs w:val="28"/>
          <w:lang w:val="ru-RU"/>
        </w:rPr>
        <w:t>].</w:t>
      </w:r>
      <w:r w:rsidR="00576B3C" w:rsidRPr="00432619">
        <w:rPr>
          <w:sz w:val="28"/>
          <w:szCs w:val="28"/>
          <w:lang w:val="ru-RU"/>
        </w:rPr>
        <w:t xml:space="preserve"> </w:t>
      </w:r>
      <w:r w:rsidR="002E6354" w:rsidRPr="00432619">
        <w:rPr>
          <w:sz w:val="28"/>
          <w:szCs w:val="28"/>
          <w:lang w:val="ru-RU"/>
        </w:rPr>
        <w:t xml:space="preserve">При этом следует придерживаться, однако, критерия целесообразности, </w:t>
      </w:r>
      <w:proofErr w:type="gramStart"/>
      <w:r w:rsidR="002E6354" w:rsidRPr="00432619">
        <w:rPr>
          <w:sz w:val="28"/>
          <w:szCs w:val="28"/>
          <w:lang w:val="ru-RU"/>
        </w:rPr>
        <w:t>т.е.</w:t>
      </w:r>
      <w:proofErr w:type="gramEnd"/>
      <w:r w:rsidR="002E6354" w:rsidRPr="00432619">
        <w:rPr>
          <w:sz w:val="28"/>
          <w:szCs w:val="28"/>
          <w:lang w:val="ru-RU"/>
        </w:rPr>
        <w:t xml:space="preserve"> «новые технологии должны применяться там, где это уместно, и в такой степени, в какой это необходимо» [</w:t>
      </w:r>
      <w:proofErr w:type="spellStart"/>
      <w:r w:rsidR="002E6354" w:rsidRPr="00432619">
        <w:rPr>
          <w:sz w:val="28"/>
          <w:szCs w:val="28"/>
          <w:lang w:val="ru-RU"/>
        </w:rPr>
        <w:t>Горожанов</w:t>
      </w:r>
      <w:proofErr w:type="spellEnd"/>
      <w:r w:rsidR="006148DE" w:rsidRPr="00432619">
        <w:rPr>
          <w:sz w:val="28"/>
          <w:szCs w:val="28"/>
          <w:lang w:val="ru-RU"/>
        </w:rPr>
        <w:t xml:space="preserve">, </w:t>
      </w:r>
      <w:proofErr w:type="spellStart"/>
      <w:r w:rsidR="006148DE" w:rsidRPr="00432619">
        <w:rPr>
          <w:sz w:val="28"/>
          <w:szCs w:val="28"/>
          <w:lang w:val="ru-RU"/>
        </w:rPr>
        <w:t>Писарик</w:t>
      </w:r>
      <w:proofErr w:type="spellEnd"/>
      <w:r w:rsidR="002E6354" w:rsidRPr="00432619">
        <w:rPr>
          <w:sz w:val="28"/>
          <w:szCs w:val="28"/>
          <w:lang w:val="ru-RU"/>
        </w:rPr>
        <w:t xml:space="preserve"> 2021, с. 19]. </w:t>
      </w:r>
      <w:r w:rsidR="008E4254">
        <w:rPr>
          <w:sz w:val="28"/>
          <w:szCs w:val="28"/>
          <w:lang w:val="ru-RU"/>
        </w:rPr>
        <w:t>П</w:t>
      </w:r>
      <w:r w:rsidR="00576B3C" w:rsidRPr="00432619">
        <w:rPr>
          <w:sz w:val="28"/>
          <w:szCs w:val="28"/>
          <w:lang w:val="ru-RU"/>
        </w:rPr>
        <w:t xml:space="preserve">од обучением </w:t>
      </w:r>
      <w:r w:rsidR="008E4254">
        <w:rPr>
          <w:sz w:val="28"/>
          <w:szCs w:val="28"/>
          <w:lang w:val="ru-RU"/>
        </w:rPr>
        <w:t xml:space="preserve">понимается </w:t>
      </w:r>
      <w:r w:rsidR="004160CD" w:rsidRPr="00432619">
        <w:rPr>
          <w:sz w:val="28"/>
          <w:szCs w:val="28"/>
          <w:lang w:val="ru-RU"/>
        </w:rPr>
        <w:t xml:space="preserve">комплекс процессов обмена семантической информацией, включающий мультимодальную передачу информации обучающимся, обратную связь, реализуемую в ходе выполнения учебных задач, прохождения практики, выполнения научно-исследовательских проектов, участия в составе рабочих групп. </w:t>
      </w:r>
      <w:r w:rsidR="00041D06" w:rsidRPr="00432619">
        <w:rPr>
          <w:sz w:val="28"/>
          <w:szCs w:val="28"/>
          <w:lang w:val="ru-RU"/>
        </w:rPr>
        <w:t>Напомним, что ц</w:t>
      </w:r>
      <w:r w:rsidR="00974C8F" w:rsidRPr="00432619">
        <w:rPr>
          <w:sz w:val="28"/>
          <w:szCs w:val="28"/>
          <w:lang w:val="ru-RU"/>
        </w:rPr>
        <w:t>ель обучения, согласно закону «Об образовании в Российской Федерации» (Федеральный закон от 29.12.2012 № 273-ФЗ в ред. от 31.07.2020</w:t>
      </w:r>
      <w:r w:rsidR="00041D06" w:rsidRPr="00432619">
        <w:rPr>
          <w:sz w:val="28"/>
          <w:szCs w:val="28"/>
          <w:lang w:val="ru-RU"/>
        </w:rPr>
        <w:t>) заключается в том, чтобы</w:t>
      </w:r>
      <w:r w:rsidR="00974C8F" w:rsidRPr="00432619">
        <w:rPr>
          <w:sz w:val="28"/>
          <w:szCs w:val="28"/>
          <w:lang w:val="ru-RU"/>
        </w:rPr>
        <w:t xml:space="preserve"> </w:t>
      </w:r>
      <w:r w:rsidR="00041D06" w:rsidRPr="00432619">
        <w:rPr>
          <w:sz w:val="28"/>
          <w:szCs w:val="28"/>
          <w:lang w:val="ru-RU"/>
        </w:rPr>
        <w:t xml:space="preserve">обучающиеся имели возможность </w:t>
      </w:r>
      <w:r w:rsidR="00974C8F" w:rsidRPr="00432619">
        <w:rPr>
          <w:sz w:val="28"/>
          <w:szCs w:val="28"/>
          <w:lang w:val="ru-RU"/>
        </w:rPr>
        <w:t>овладе</w:t>
      </w:r>
      <w:r w:rsidR="00041D06" w:rsidRPr="00432619">
        <w:rPr>
          <w:sz w:val="28"/>
          <w:szCs w:val="28"/>
          <w:lang w:val="ru-RU"/>
        </w:rPr>
        <w:t>ть</w:t>
      </w:r>
      <w:r w:rsidR="00974C8F" w:rsidRPr="00432619">
        <w:rPr>
          <w:sz w:val="28"/>
          <w:szCs w:val="28"/>
          <w:lang w:val="ru-RU"/>
        </w:rPr>
        <w:t xml:space="preserve"> знаниями, умениями, навыками и компетенци</w:t>
      </w:r>
      <w:r w:rsidR="0064143C" w:rsidRPr="00432619">
        <w:rPr>
          <w:sz w:val="28"/>
          <w:szCs w:val="28"/>
          <w:lang w:val="ru-RU"/>
        </w:rPr>
        <w:t>ями</w:t>
      </w:r>
      <w:r w:rsidR="00974C8F" w:rsidRPr="00432619">
        <w:rPr>
          <w:sz w:val="28"/>
          <w:szCs w:val="28"/>
          <w:lang w:val="ru-RU"/>
        </w:rPr>
        <w:t>, приобре</w:t>
      </w:r>
      <w:r w:rsidR="00041D06" w:rsidRPr="00432619">
        <w:rPr>
          <w:sz w:val="28"/>
          <w:szCs w:val="28"/>
          <w:lang w:val="ru-RU"/>
        </w:rPr>
        <w:t>сти опыт</w:t>
      </w:r>
      <w:r w:rsidR="00974C8F" w:rsidRPr="00432619">
        <w:rPr>
          <w:sz w:val="28"/>
          <w:szCs w:val="28"/>
          <w:lang w:val="ru-RU"/>
        </w:rPr>
        <w:t xml:space="preserve"> деятельности, развит</w:t>
      </w:r>
      <w:r w:rsidR="00041D06" w:rsidRPr="00432619">
        <w:rPr>
          <w:sz w:val="28"/>
          <w:szCs w:val="28"/>
          <w:lang w:val="ru-RU"/>
        </w:rPr>
        <w:t>ь</w:t>
      </w:r>
      <w:r w:rsidR="00974C8F" w:rsidRPr="00432619">
        <w:rPr>
          <w:sz w:val="28"/>
          <w:szCs w:val="28"/>
          <w:lang w:val="ru-RU"/>
        </w:rPr>
        <w:t xml:space="preserve"> способност</w:t>
      </w:r>
      <w:r w:rsidR="00041D06" w:rsidRPr="00432619">
        <w:rPr>
          <w:sz w:val="28"/>
          <w:szCs w:val="28"/>
          <w:lang w:val="ru-RU"/>
        </w:rPr>
        <w:t>и</w:t>
      </w:r>
      <w:r w:rsidR="00974C8F" w:rsidRPr="00432619">
        <w:rPr>
          <w:sz w:val="28"/>
          <w:szCs w:val="28"/>
          <w:lang w:val="ru-RU"/>
        </w:rPr>
        <w:t>, приобре</w:t>
      </w:r>
      <w:r w:rsidR="00041D06" w:rsidRPr="00432619">
        <w:rPr>
          <w:sz w:val="28"/>
          <w:szCs w:val="28"/>
          <w:lang w:val="ru-RU"/>
        </w:rPr>
        <w:t>сти опыт</w:t>
      </w:r>
      <w:r w:rsidR="00974C8F" w:rsidRPr="00432619">
        <w:rPr>
          <w:sz w:val="28"/>
          <w:szCs w:val="28"/>
          <w:lang w:val="ru-RU"/>
        </w:rPr>
        <w:t xml:space="preserve"> применения знаний в повседневной жизни и формирова</w:t>
      </w:r>
      <w:r w:rsidR="00041D06" w:rsidRPr="00432619">
        <w:rPr>
          <w:sz w:val="28"/>
          <w:szCs w:val="28"/>
          <w:lang w:val="ru-RU"/>
        </w:rPr>
        <w:t>ть</w:t>
      </w:r>
      <w:r w:rsidR="00974C8F" w:rsidRPr="00432619">
        <w:rPr>
          <w:sz w:val="28"/>
          <w:szCs w:val="28"/>
          <w:lang w:val="ru-RU"/>
        </w:rPr>
        <w:t xml:space="preserve"> мотиваци</w:t>
      </w:r>
      <w:r w:rsidR="00041D06" w:rsidRPr="00432619">
        <w:rPr>
          <w:sz w:val="28"/>
          <w:szCs w:val="28"/>
          <w:lang w:val="ru-RU"/>
        </w:rPr>
        <w:t>ю для</w:t>
      </w:r>
      <w:r w:rsidR="00974C8F" w:rsidRPr="00432619">
        <w:rPr>
          <w:sz w:val="28"/>
          <w:szCs w:val="28"/>
          <w:lang w:val="ru-RU"/>
        </w:rPr>
        <w:t xml:space="preserve"> получения образования в течение всей жизни. </w:t>
      </w:r>
      <w:r w:rsidR="00041D06" w:rsidRPr="00432619">
        <w:rPr>
          <w:sz w:val="28"/>
          <w:szCs w:val="28"/>
          <w:lang w:val="ru-RU"/>
        </w:rPr>
        <w:t>В свете вышесказанного применительно к условиям цифровых трансформаций это означает</w:t>
      </w:r>
      <w:r w:rsidR="00974C8F" w:rsidRPr="00432619">
        <w:rPr>
          <w:sz w:val="28"/>
          <w:szCs w:val="28"/>
          <w:lang w:val="ru-RU"/>
        </w:rPr>
        <w:t>, что</w:t>
      </w:r>
      <w:r w:rsidR="002B176A" w:rsidRPr="00432619">
        <w:rPr>
          <w:sz w:val="28"/>
          <w:szCs w:val="28"/>
          <w:lang w:val="ru-RU"/>
        </w:rPr>
        <w:t xml:space="preserve"> (</w:t>
      </w:r>
      <w:proofErr w:type="spellStart"/>
      <w:r w:rsidR="002B176A" w:rsidRPr="00432619">
        <w:rPr>
          <w:sz w:val="28"/>
          <w:szCs w:val="28"/>
        </w:rPr>
        <w:t>i</w:t>
      </w:r>
      <w:proofErr w:type="spellEnd"/>
      <w:r w:rsidR="002B176A" w:rsidRPr="00432619">
        <w:rPr>
          <w:sz w:val="28"/>
          <w:szCs w:val="28"/>
          <w:lang w:val="ru-RU"/>
        </w:rPr>
        <w:t>)</w:t>
      </w:r>
      <w:r w:rsidR="00974C8F" w:rsidRPr="00432619">
        <w:rPr>
          <w:sz w:val="28"/>
          <w:szCs w:val="28"/>
          <w:lang w:val="ru-RU"/>
        </w:rPr>
        <w:t xml:space="preserve"> обучающийся </w:t>
      </w:r>
      <w:r w:rsidR="00041D06" w:rsidRPr="00432619">
        <w:rPr>
          <w:sz w:val="28"/>
          <w:szCs w:val="28"/>
          <w:lang w:val="ru-RU"/>
        </w:rPr>
        <w:t xml:space="preserve">призван </w:t>
      </w:r>
      <w:r w:rsidR="00974C8F" w:rsidRPr="00432619">
        <w:rPr>
          <w:sz w:val="28"/>
          <w:szCs w:val="28"/>
          <w:lang w:val="ru-RU"/>
        </w:rPr>
        <w:t>не только воспринять переданную ему информацию, но и преобразовать полученную семантическую информацию в практическую, позволяющую принимать решения научно-исследовательских и производственных задач</w:t>
      </w:r>
      <w:r w:rsidR="00041D06" w:rsidRPr="00432619">
        <w:rPr>
          <w:sz w:val="28"/>
          <w:szCs w:val="28"/>
          <w:lang w:val="ru-RU"/>
        </w:rPr>
        <w:t xml:space="preserve">. При этом </w:t>
      </w:r>
      <w:r w:rsidR="002B176A" w:rsidRPr="00432619">
        <w:rPr>
          <w:sz w:val="28"/>
          <w:szCs w:val="28"/>
          <w:lang w:val="ru-RU"/>
        </w:rPr>
        <w:t>(</w:t>
      </w:r>
      <w:r w:rsidR="002B176A" w:rsidRPr="00432619">
        <w:rPr>
          <w:sz w:val="28"/>
          <w:szCs w:val="28"/>
        </w:rPr>
        <w:t>ii</w:t>
      </w:r>
      <w:r w:rsidR="002B176A" w:rsidRPr="00432619">
        <w:rPr>
          <w:sz w:val="28"/>
          <w:szCs w:val="28"/>
          <w:lang w:val="ru-RU"/>
        </w:rPr>
        <w:t xml:space="preserve">) обучение </w:t>
      </w:r>
      <w:r w:rsidR="00041D06" w:rsidRPr="00432619">
        <w:rPr>
          <w:sz w:val="28"/>
          <w:szCs w:val="28"/>
          <w:lang w:val="ru-RU"/>
        </w:rPr>
        <w:t xml:space="preserve">следует </w:t>
      </w:r>
      <w:r w:rsidR="002B176A" w:rsidRPr="00432619">
        <w:rPr>
          <w:sz w:val="28"/>
          <w:szCs w:val="28"/>
          <w:lang w:val="ru-RU"/>
        </w:rPr>
        <w:t xml:space="preserve">рассматривать, как комплекс взаимосвязанных процессов в сложной, иерархически организованной коммуникативной системе, которую далее </w:t>
      </w:r>
      <w:r w:rsidR="000713C5" w:rsidRPr="00432619">
        <w:rPr>
          <w:sz w:val="28"/>
          <w:szCs w:val="28"/>
          <w:lang w:val="ru-RU"/>
        </w:rPr>
        <w:t xml:space="preserve">по тексту мы </w:t>
      </w:r>
      <w:r w:rsidR="002B176A" w:rsidRPr="00432619">
        <w:rPr>
          <w:sz w:val="28"/>
          <w:szCs w:val="28"/>
          <w:lang w:val="ru-RU"/>
        </w:rPr>
        <w:t>будем называть образовательной системой</w:t>
      </w:r>
      <w:r w:rsidR="00974C8F" w:rsidRPr="00432619">
        <w:rPr>
          <w:sz w:val="28"/>
          <w:szCs w:val="28"/>
          <w:lang w:val="ru-RU"/>
        </w:rPr>
        <w:t xml:space="preserve">. </w:t>
      </w:r>
    </w:p>
    <w:p w14:paraId="70228DBF" w14:textId="77777777" w:rsidR="0064143C" w:rsidRPr="00432619" w:rsidRDefault="000713C5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Современная образовательная система требует одновременного использования традиционных, сетевых и мультимодальных технологий обучения, позволяющих формировать образовательные траектории в реальном </w:t>
      </w:r>
      <w:r w:rsidRPr="00432619">
        <w:rPr>
          <w:sz w:val="28"/>
          <w:szCs w:val="28"/>
          <w:lang w:val="ru-RU"/>
        </w:rPr>
        <w:lastRenderedPageBreak/>
        <w:t xml:space="preserve">и виртуальном типах коммуникативного пространства с учетом специфики целевых аудиторий – их </w:t>
      </w:r>
      <w:proofErr w:type="gramStart"/>
      <w:r w:rsidRPr="00432619">
        <w:rPr>
          <w:sz w:val="28"/>
          <w:szCs w:val="28"/>
          <w:lang w:val="ru-RU"/>
        </w:rPr>
        <w:t>индивидуальных особенностей</w:t>
      </w:r>
      <w:proofErr w:type="gramEnd"/>
      <w:r w:rsidRPr="00432619">
        <w:rPr>
          <w:sz w:val="28"/>
          <w:szCs w:val="28"/>
          <w:lang w:val="ru-RU"/>
        </w:rPr>
        <w:t>, ограничений по здоровью</w:t>
      </w:r>
      <w:r w:rsidR="00265CA4" w:rsidRPr="00432619">
        <w:rPr>
          <w:sz w:val="28"/>
          <w:szCs w:val="28"/>
          <w:lang w:val="ru-RU"/>
        </w:rPr>
        <w:t>, географической разрозненности и удаленности</w:t>
      </w:r>
      <w:r w:rsidRPr="00432619">
        <w:rPr>
          <w:sz w:val="28"/>
          <w:szCs w:val="28"/>
          <w:lang w:val="ru-RU"/>
        </w:rPr>
        <w:t xml:space="preserve">. </w:t>
      </w:r>
      <w:r w:rsidR="00265CA4" w:rsidRPr="00432619">
        <w:rPr>
          <w:sz w:val="28"/>
          <w:szCs w:val="28"/>
          <w:lang w:val="ru-RU"/>
        </w:rPr>
        <w:t xml:space="preserve">Нами </w:t>
      </w:r>
      <w:r w:rsidR="00371C7C" w:rsidRPr="00432619">
        <w:rPr>
          <w:sz w:val="28"/>
          <w:szCs w:val="28"/>
          <w:lang w:val="ru-RU"/>
        </w:rPr>
        <w:t xml:space="preserve">выделены </w:t>
      </w:r>
      <w:r w:rsidR="00214845" w:rsidRPr="00432619">
        <w:rPr>
          <w:sz w:val="28"/>
          <w:szCs w:val="28"/>
          <w:lang w:val="ru-RU"/>
        </w:rPr>
        <w:t>ключевые</w:t>
      </w:r>
      <w:r w:rsidR="00265CA4" w:rsidRPr="00432619">
        <w:rPr>
          <w:sz w:val="28"/>
          <w:szCs w:val="28"/>
          <w:lang w:val="ru-RU"/>
        </w:rPr>
        <w:t xml:space="preserve"> о</w:t>
      </w:r>
      <w:r w:rsidR="00A67FB2" w:rsidRPr="00432619">
        <w:rPr>
          <w:sz w:val="28"/>
          <w:szCs w:val="28"/>
          <w:lang w:val="ru-RU"/>
        </w:rPr>
        <w:t>собенност</w:t>
      </w:r>
      <w:r w:rsidR="0064143C" w:rsidRPr="00432619">
        <w:rPr>
          <w:sz w:val="28"/>
          <w:szCs w:val="28"/>
          <w:lang w:val="ru-RU"/>
        </w:rPr>
        <w:t>и</w:t>
      </w:r>
      <w:r w:rsidR="00A67FB2" w:rsidRPr="00432619">
        <w:rPr>
          <w:sz w:val="28"/>
          <w:szCs w:val="28"/>
          <w:lang w:val="ru-RU"/>
        </w:rPr>
        <w:t xml:space="preserve"> процессов обучения</w:t>
      </w:r>
      <w:r w:rsidR="0064143C" w:rsidRPr="00432619">
        <w:rPr>
          <w:sz w:val="28"/>
          <w:szCs w:val="28"/>
          <w:lang w:val="ru-RU"/>
        </w:rPr>
        <w:t xml:space="preserve">, требующие учета при </w:t>
      </w:r>
      <w:r w:rsidR="00C924AE" w:rsidRPr="00432619">
        <w:rPr>
          <w:sz w:val="28"/>
          <w:szCs w:val="28"/>
          <w:lang w:val="ru-RU"/>
        </w:rPr>
        <w:t>формировании образовательных траекторий:</w:t>
      </w:r>
    </w:p>
    <w:p w14:paraId="78A4CF98" w14:textId="77777777" w:rsidR="00C924AE" w:rsidRPr="00432619" w:rsidRDefault="00C924AE" w:rsidP="00463540">
      <w:pPr>
        <w:pStyle w:val="a3"/>
        <w:numPr>
          <w:ilvl w:val="0"/>
          <w:numId w:val="4"/>
        </w:numPr>
        <w:spacing w:before="60" w:after="60" w:line="312" w:lineRule="auto"/>
        <w:ind w:left="0" w:firstLine="360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Качество обучения – термин, интуитивно понятный, но неоднозначно интерпретируемый</w:t>
      </w:r>
      <w:r w:rsidR="00371C7C" w:rsidRPr="00432619">
        <w:rPr>
          <w:sz w:val="28"/>
          <w:szCs w:val="28"/>
          <w:lang w:val="ru-RU"/>
        </w:rPr>
        <w:t xml:space="preserve"> участниками образовательных отношений</w:t>
      </w:r>
      <w:r w:rsidRPr="00432619">
        <w:rPr>
          <w:sz w:val="28"/>
          <w:szCs w:val="28"/>
          <w:lang w:val="ru-RU"/>
        </w:rPr>
        <w:t xml:space="preserve">. Качество обучения может быть оценено экспертом, как степень соответствия реального образовательного процесса и некоторой эталонной модели, причем </w:t>
      </w:r>
      <w:r w:rsidR="00EE6BB7" w:rsidRPr="00432619">
        <w:rPr>
          <w:sz w:val="28"/>
          <w:szCs w:val="28"/>
          <w:lang w:val="ru-RU"/>
        </w:rPr>
        <w:t xml:space="preserve">эталонные </w:t>
      </w:r>
      <w:r w:rsidRPr="00432619">
        <w:rPr>
          <w:sz w:val="28"/>
          <w:szCs w:val="28"/>
          <w:lang w:val="ru-RU"/>
        </w:rPr>
        <w:t>модел</w:t>
      </w:r>
      <w:r w:rsidR="00214845" w:rsidRPr="00432619">
        <w:rPr>
          <w:sz w:val="28"/>
          <w:szCs w:val="28"/>
          <w:lang w:val="ru-RU"/>
        </w:rPr>
        <w:t xml:space="preserve">и </w:t>
      </w:r>
      <w:r w:rsidRPr="00432619">
        <w:rPr>
          <w:sz w:val="28"/>
          <w:szCs w:val="28"/>
          <w:lang w:val="ru-RU"/>
        </w:rPr>
        <w:t>у разных экспертов</w:t>
      </w:r>
      <w:r w:rsidR="00214845" w:rsidRPr="00432619">
        <w:rPr>
          <w:sz w:val="28"/>
          <w:szCs w:val="28"/>
          <w:lang w:val="ru-RU"/>
        </w:rPr>
        <w:t xml:space="preserve"> мо</w:t>
      </w:r>
      <w:r w:rsidR="00EE6BB7" w:rsidRPr="00432619">
        <w:rPr>
          <w:sz w:val="28"/>
          <w:szCs w:val="28"/>
          <w:lang w:val="ru-RU"/>
        </w:rPr>
        <w:t>гу</w:t>
      </w:r>
      <w:r w:rsidR="00214845" w:rsidRPr="00432619">
        <w:rPr>
          <w:sz w:val="28"/>
          <w:szCs w:val="28"/>
          <w:lang w:val="ru-RU"/>
        </w:rPr>
        <w:t>т не совпадать</w:t>
      </w:r>
      <w:r w:rsidRPr="00432619">
        <w:rPr>
          <w:sz w:val="28"/>
          <w:szCs w:val="28"/>
          <w:lang w:val="ru-RU"/>
        </w:rPr>
        <w:t xml:space="preserve">. В образовательной системе с большим количеством экспертов, выступающих в различных </w:t>
      </w:r>
      <w:r w:rsidR="00214845" w:rsidRPr="00432619">
        <w:rPr>
          <w:sz w:val="28"/>
          <w:szCs w:val="28"/>
          <w:lang w:val="ru-RU"/>
        </w:rPr>
        <w:t xml:space="preserve">социальных </w:t>
      </w:r>
      <w:r w:rsidRPr="00432619">
        <w:rPr>
          <w:sz w:val="28"/>
          <w:szCs w:val="28"/>
          <w:lang w:val="ru-RU"/>
        </w:rPr>
        <w:t>ролях, эталонные модели не могут быть сведены к некоторой объективной эталонной модели, относительно которой можно рассчитывать показатель (индекс) качества.</w:t>
      </w:r>
    </w:p>
    <w:p w14:paraId="65BCFA1F" w14:textId="77777777" w:rsidR="00A67FB2" w:rsidRPr="00432619" w:rsidRDefault="00C924AE" w:rsidP="00463540">
      <w:pPr>
        <w:pStyle w:val="a3"/>
        <w:numPr>
          <w:ilvl w:val="0"/>
          <w:numId w:val="4"/>
        </w:numPr>
        <w:spacing w:before="60" w:after="60" w:line="312" w:lineRule="auto"/>
        <w:ind w:left="0" w:firstLine="360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К</w:t>
      </w:r>
      <w:r w:rsidR="0064143C" w:rsidRPr="00432619">
        <w:rPr>
          <w:sz w:val="28"/>
          <w:szCs w:val="28"/>
          <w:lang w:val="ru-RU"/>
        </w:rPr>
        <w:t xml:space="preserve">аждый обучающийся является уникальной личностью, способности которого к освоению различных компетенций формируют его неповторимый </w:t>
      </w:r>
      <w:r w:rsidR="00214845" w:rsidRPr="00432619">
        <w:rPr>
          <w:sz w:val="28"/>
          <w:szCs w:val="28"/>
          <w:lang w:val="ru-RU"/>
        </w:rPr>
        <w:t xml:space="preserve">личностный и профессиональный </w:t>
      </w:r>
      <w:r w:rsidR="0064143C" w:rsidRPr="00432619">
        <w:rPr>
          <w:sz w:val="28"/>
          <w:szCs w:val="28"/>
          <w:lang w:val="ru-RU"/>
        </w:rPr>
        <w:t xml:space="preserve">портрет. </w:t>
      </w:r>
      <w:r w:rsidR="00214845" w:rsidRPr="00432619">
        <w:rPr>
          <w:sz w:val="28"/>
          <w:szCs w:val="28"/>
          <w:lang w:val="ru-RU"/>
        </w:rPr>
        <w:t xml:space="preserve">Портрет обучающегося чрезвычайно важен для формирования профиля будущего выпускника. </w:t>
      </w:r>
      <w:r w:rsidRPr="00432619">
        <w:rPr>
          <w:sz w:val="28"/>
          <w:szCs w:val="28"/>
          <w:lang w:val="ru-RU"/>
        </w:rPr>
        <w:t xml:space="preserve"> </w:t>
      </w:r>
      <w:r w:rsidR="00214845" w:rsidRPr="00432619">
        <w:rPr>
          <w:sz w:val="28"/>
          <w:szCs w:val="28"/>
          <w:lang w:val="ru-RU"/>
        </w:rPr>
        <w:t xml:space="preserve">По этой причине в современной образовательной системе </w:t>
      </w:r>
      <w:r w:rsidR="00912B88" w:rsidRPr="00432619">
        <w:rPr>
          <w:sz w:val="28"/>
          <w:szCs w:val="28"/>
          <w:lang w:val="ru-RU"/>
        </w:rPr>
        <w:t xml:space="preserve">развиваются </w:t>
      </w:r>
      <w:r w:rsidR="00214845" w:rsidRPr="00432619">
        <w:rPr>
          <w:sz w:val="28"/>
          <w:szCs w:val="28"/>
          <w:lang w:val="ru-RU"/>
        </w:rPr>
        <w:t xml:space="preserve">методики и технологии, направленные на </w:t>
      </w:r>
      <w:r w:rsidR="00912B88" w:rsidRPr="00432619">
        <w:rPr>
          <w:sz w:val="28"/>
          <w:szCs w:val="28"/>
          <w:lang w:val="ru-RU"/>
        </w:rPr>
        <w:t>индивидуализаци</w:t>
      </w:r>
      <w:r w:rsidR="00214845" w:rsidRPr="00432619">
        <w:rPr>
          <w:sz w:val="28"/>
          <w:szCs w:val="28"/>
          <w:lang w:val="ru-RU"/>
        </w:rPr>
        <w:t>ю обучения, в т</w:t>
      </w:r>
      <w:r w:rsidR="00EE6BB7" w:rsidRPr="00432619">
        <w:rPr>
          <w:sz w:val="28"/>
          <w:szCs w:val="28"/>
          <w:lang w:val="ru-RU"/>
        </w:rPr>
        <w:t xml:space="preserve">ом </w:t>
      </w:r>
      <w:r w:rsidR="00214845" w:rsidRPr="00432619">
        <w:rPr>
          <w:sz w:val="28"/>
          <w:szCs w:val="28"/>
          <w:lang w:val="ru-RU"/>
        </w:rPr>
        <w:t>ч</w:t>
      </w:r>
      <w:r w:rsidR="00EE6BB7" w:rsidRPr="00432619">
        <w:rPr>
          <w:sz w:val="28"/>
          <w:szCs w:val="28"/>
          <w:lang w:val="ru-RU"/>
        </w:rPr>
        <w:t>исле</w:t>
      </w:r>
      <w:r w:rsidR="00214845" w:rsidRPr="00432619">
        <w:rPr>
          <w:sz w:val="28"/>
          <w:szCs w:val="28"/>
          <w:lang w:val="ru-RU"/>
        </w:rPr>
        <w:t xml:space="preserve"> на реализацию </w:t>
      </w:r>
      <w:r w:rsidR="00912B88" w:rsidRPr="00432619">
        <w:rPr>
          <w:sz w:val="28"/>
          <w:szCs w:val="28"/>
          <w:lang w:val="ru-RU"/>
        </w:rPr>
        <w:t xml:space="preserve">возможности выбора части дисциплин образовательного плана. Построение индивидуальных траекторий обучения для систем высшего образования дает возможность обеспечить полноценное развитие способностей студента, что обеспечивает, в </w:t>
      </w:r>
      <w:r w:rsidR="00934CA5" w:rsidRPr="00432619">
        <w:rPr>
          <w:sz w:val="28"/>
          <w:szCs w:val="28"/>
          <w:lang w:val="ru-RU"/>
        </w:rPr>
        <w:t>итоге</w:t>
      </w:r>
      <w:r w:rsidR="00912B88" w:rsidRPr="00432619">
        <w:rPr>
          <w:sz w:val="28"/>
          <w:szCs w:val="28"/>
          <w:lang w:val="ru-RU"/>
        </w:rPr>
        <w:t>, его востребованность на рынке труда.</w:t>
      </w:r>
    </w:p>
    <w:p w14:paraId="1DD45380" w14:textId="313E40F4" w:rsidR="004160CD" w:rsidRPr="00432619" w:rsidRDefault="008E4254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="00912B88" w:rsidRPr="00432619">
        <w:rPr>
          <w:sz w:val="28"/>
          <w:szCs w:val="28"/>
          <w:lang w:val="ru-RU"/>
        </w:rPr>
        <w:t>опросы моделирования образовательных систем и формирования индивидуальных траекторий обучения</w:t>
      </w:r>
      <w:r>
        <w:rPr>
          <w:sz w:val="28"/>
          <w:szCs w:val="28"/>
          <w:lang w:val="ru-RU"/>
        </w:rPr>
        <w:t xml:space="preserve"> в рамках образовательной экосистемы являются актуальными и требующими методического обеспечения.</w:t>
      </w:r>
    </w:p>
    <w:p w14:paraId="75941FFA" w14:textId="77777777" w:rsidR="004160CD" w:rsidRPr="00432619" w:rsidRDefault="004160CD" w:rsidP="00463540">
      <w:pPr>
        <w:spacing w:before="60" w:after="60" w:line="312" w:lineRule="auto"/>
        <w:jc w:val="both"/>
        <w:rPr>
          <w:sz w:val="28"/>
          <w:szCs w:val="28"/>
          <w:lang w:val="ru-RU"/>
        </w:rPr>
      </w:pPr>
    </w:p>
    <w:p w14:paraId="4E9BA8CA" w14:textId="77777777" w:rsidR="004C2765" w:rsidRPr="00432619" w:rsidRDefault="004C2765" w:rsidP="00463540">
      <w:pPr>
        <w:spacing w:before="60" w:after="60" w:line="312" w:lineRule="auto"/>
        <w:jc w:val="both"/>
        <w:rPr>
          <w:sz w:val="28"/>
          <w:szCs w:val="28"/>
          <w:lang w:val="ru-RU"/>
        </w:rPr>
      </w:pPr>
    </w:p>
    <w:p w14:paraId="44A727AC" w14:textId="579B17DC" w:rsidR="004160CD" w:rsidRPr="00D30016" w:rsidRDefault="0003220B" w:rsidP="00D30016">
      <w:pPr>
        <w:spacing w:before="60" w:after="120" w:line="312" w:lineRule="auto"/>
        <w:ind w:left="567"/>
        <w:rPr>
          <w:b/>
          <w:bCs/>
          <w:color w:val="C45911" w:themeColor="accent2" w:themeShade="BF"/>
          <w:sz w:val="32"/>
          <w:szCs w:val="32"/>
          <w:lang w:val="ru-RU"/>
        </w:rPr>
      </w:pPr>
      <w:r w:rsidRPr="00D30016">
        <w:rPr>
          <w:b/>
          <w:bCs/>
          <w:color w:val="C45911" w:themeColor="accent2" w:themeShade="BF"/>
          <w:sz w:val="32"/>
          <w:szCs w:val="32"/>
          <w:lang w:val="ru-RU"/>
        </w:rPr>
        <w:lastRenderedPageBreak/>
        <w:t>Модель образовательной системы как экосистемы в реальном и виртуальном типах пространства</w:t>
      </w:r>
    </w:p>
    <w:p w14:paraId="5BA9C69A" w14:textId="77777777" w:rsidR="00840C7C" w:rsidRPr="00432619" w:rsidRDefault="00A332AA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Социальные</w:t>
      </w:r>
      <w:r w:rsidR="00ED25C5" w:rsidRPr="00432619">
        <w:rPr>
          <w:sz w:val="28"/>
          <w:szCs w:val="28"/>
          <w:lang w:val="ru-RU"/>
        </w:rPr>
        <w:t xml:space="preserve">, </w:t>
      </w:r>
      <w:r w:rsidR="004F03AD" w:rsidRPr="00432619">
        <w:rPr>
          <w:sz w:val="28"/>
          <w:szCs w:val="28"/>
          <w:lang w:val="ru-RU"/>
        </w:rPr>
        <w:t>включая</w:t>
      </w:r>
      <w:r w:rsidR="00ED25C5" w:rsidRPr="00432619">
        <w:rPr>
          <w:sz w:val="28"/>
          <w:szCs w:val="28"/>
          <w:lang w:val="ru-RU"/>
        </w:rPr>
        <w:t xml:space="preserve"> образовательные</w:t>
      </w:r>
      <w:r w:rsidR="004F03AD" w:rsidRPr="00432619">
        <w:rPr>
          <w:sz w:val="28"/>
          <w:szCs w:val="28"/>
          <w:lang w:val="ru-RU"/>
        </w:rPr>
        <w:t>,</w:t>
      </w:r>
      <w:r w:rsidRPr="00432619">
        <w:rPr>
          <w:sz w:val="28"/>
          <w:szCs w:val="28"/>
          <w:lang w:val="ru-RU"/>
        </w:rPr>
        <w:t xml:space="preserve"> системы характеризуются тем, что поведение </w:t>
      </w:r>
      <w:r w:rsidR="00034890" w:rsidRPr="00432619">
        <w:rPr>
          <w:sz w:val="28"/>
          <w:szCs w:val="28"/>
          <w:lang w:val="ru-RU"/>
        </w:rPr>
        <w:t>подсистем</w:t>
      </w:r>
      <w:r w:rsidRPr="00432619">
        <w:rPr>
          <w:sz w:val="28"/>
          <w:szCs w:val="28"/>
          <w:lang w:val="ru-RU"/>
        </w:rPr>
        <w:t xml:space="preserve"> определя</w:t>
      </w:r>
      <w:r w:rsidR="004F03AD" w:rsidRPr="00432619">
        <w:rPr>
          <w:color w:val="0070C0"/>
          <w:sz w:val="28"/>
          <w:szCs w:val="28"/>
          <w:lang w:val="ru-RU"/>
        </w:rPr>
        <w:t>е</w:t>
      </w:r>
      <w:r w:rsidRPr="00432619">
        <w:rPr>
          <w:sz w:val="28"/>
          <w:szCs w:val="28"/>
          <w:lang w:val="ru-RU"/>
        </w:rPr>
        <w:t xml:space="preserve">тся не только количественными параметрами, экстенсивными или интенсивными, но также и </w:t>
      </w:r>
      <w:r w:rsidR="00034890" w:rsidRPr="00432619">
        <w:rPr>
          <w:sz w:val="28"/>
          <w:szCs w:val="28"/>
          <w:lang w:val="ru-RU"/>
        </w:rPr>
        <w:t xml:space="preserve">различием критериев, </w:t>
      </w:r>
      <w:r w:rsidR="004F03AD" w:rsidRPr="00432619">
        <w:rPr>
          <w:sz w:val="28"/>
          <w:szCs w:val="28"/>
          <w:lang w:val="ru-RU"/>
        </w:rPr>
        <w:t>обусловленных</w:t>
      </w:r>
      <w:r w:rsidR="00034890" w:rsidRPr="00432619">
        <w:rPr>
          <w:sz w:val="28"/>
          <w:szCs w:val="28"/>
          <w:lang w:val="ru-RU"/>
        </w:rPr>
        <w:t xml:space="preserve"> различными ролями </w:t>
      </w:r>
      <w:r w:rsidR="004F03AD" w:rsidRPr="00432619">
        <w:rPr>
          <w:sz w:val="28"/>
          <w:szCs w:val="28"/>
          <w:lang w:val="ru-RU"/>
        </w:rPr>
        <w:t xml:space="preserve">этих </w:t>
      </w:r>
      <w:r w:rsidR="00034890" w:rsidRPr="00432619">
        <w:rPr>
          <w:sz w:val="28"/>
          <w:szCs w:val="28"/>
          <w:lang w:val="ru-RU"/>
        </w:rPr>
        <w:t xml:space="preserve">подсистем. </w:t>
      </w:r>
      <w:r w:rsidR="004F03AD" w:rsidRPr="00432619">
        <w:rPr>
          <w:sz w:val="28"/>
          <w:szCs w:val="28"/>
          <w:lang w:val="ru-RU"/>
        </w:rPr>
        <w:t>При этом о</w:t>
      </w:r>
      <w:r w:rsidR="00034890" w:rsidRPr="00432619">
        <w:rPr>
          <w:sz w:val="28"/>
          <w:szCs w:val="28"/>
          <w:lang w:val="ru-RU"/>
        </w:rPr>
        <w:t xml:space="preserve">писание ролей можно </w:t>
      </w:r>
      <w:r w:rsidR="00BC34F0" w:rsidRPr="00432619">
        <w:rPr>
          <w:sz w:val="28"/>
          <w:szCs w:val="28"/>
          <w:lang w:val="ru-RU"/>
        </w:rPr>
        <w:t xml:space="preserve">осуществить путем введения неформальных и </w:t>
      </w:r>
      <w:proofErr w:type="spellStart"/>
      <w:r w:rsidR="00BC34F0" w:rsidRPr="00432619">
        <w:rPr>
          <w:sz w:val="28"/>
          <w:szCs w:val="28"/>
          <w:lang w:val="ru-RU"/>
        </w:rPr>
        <w:t>неформализуемых</w:t>
      </w:r>
      <w:proofErr w:type="spellEnd"/>
      <w:r w:rsidRPr="00432619">
        <w:rPr>
          <w:sz w:val="28"/>
          <w:szCs w:val="28"/>
          <w:lang w:val="ru-RU"/>
        </w:rPr>
        <w:t xml:space="preserve"> параметр</w:t>
      </w:r>
      <w:r w:rsidR="00BC34F0" w:rsidRPr="00432619">
        <w:rPr>
          <w:sz w:val="28"/>
          <w:szCs w:val="28"/>
          <w:lang w:val="ru-RU"/>
        </w:rPr>
        <w:t xml:space="preserve">ов и критериев. </w:t>
      </w:r>
      <w:r w:rsidRPr="00432619">
        <w:rPr>
          <w:sz w:val="28"/>
          <w:szCs w:val="28"/>
          <w:lang w:val="ru-RU"/>
        </w:rPr>
        <w:t>Неформальными называем параметры, которые могут быть неоднозначно интерпретируемы экспе</w:t>
      </w:r>
      <w:r w:rsidR="00BC34F0" w:rsidRPr="00432619">
        <w:rPr>
          <w:sz w:val="28"/>
          <w:szCs w:val="28"/>
          <w:lang w:val="ru-RU"/>
        </w:rPr>
        <w:t xml:space="preserve">ртами, </w:t>
      </w:r>
      <w:proofErr w:type="spellStart"/>
      <w:r w:rsidR="00BC34F0" w:rsidRPr="00432619">
        <w:rPr>
          <w:sz w:val="28"/>
          <w:szCs w:val="28"/>
          <w:lang w:val="ru-RU"/>
        </w:rPr>
        <w:t>неформализуемыми</w:t>
      </w:r>
      <w:proofErr w:type="spellEnd"/>
      <w:r w:rsidR="00BC34F0" w:rsidRPr="00432619">
        <w:rPr>
          <w:sz w:val="28"/>
          <w:szCs w:val="28"/>
          <w:lang w:val="ru-RU"/>
        </w:rPr>
        <w:t xml:space="preserve"> – параметры, которые не могут быть выражены числовым образом. Одним из таких критериев в </w:t>
      </w:r>
      <w:r w:rsidR="00934CA5" w:rsidRPr="00432619">
        <w:rPr>
          <w:sz w:val="28"/>
          <w:szCs w:val="28"/>
          <w:lang w:val="ru-RU"/>
        </w:rPr>
        <w:t>образовательных</w:t>
      </w:r>
      <w:r w:rsidR="00BC34F0" w:rsidRPr="00432619">
        <w:rPr>
          <w:sz w:val="28"/>
          <w:szCs w:val="28"/>
          <w:lang w:val="ru-RU"/>
        </w:rPr>
        <w:t xml:space="preserve"> системах является качество образования. </w:t>
      </w:r>
    </w:p>
    <w:p w14:paraId="1B34E8F9" w14:textId="77777777" w:rsidR="00BC34F0" w:rsidRPr="00432619" w:rsidRDefault="00BC34F0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Важность задач мониторинга и управления качеством образования приводит к введению различных моделей, сводящихся к построению скалярных или векторных индексов качества. Индексы строятся, как взвешенная сумма наблюдаемых </w:t>
      </w:r>
      <w:r w:rsidR="00182AEF" w:rsidRPr="00432619">
        <w:rPr>
          <w:sz w:val="28"/>
          <w:szCs w:val="28"/>
          <w:lang w:val="ru-RU"/>
        </w:rPr>
        <w:t xml:space="preserve">или оцениваемых </w:t>
      </w:r>
      <w:r w:rsidRPr="00432619">
        <w:rPr>
          <w:sz w:val="28"/>
          <w:szCs w:val="28"/>
          <w:lang w:val="ru-RU"/>
        </w:rPr>
        <w:t xml:space="preserve">параметров, которые, по мнению экспертов, разрабатывающих эти модели, коррелируют с качеством образования. </w:t>
      </w:r>
      <w:r w:rsidR="00182AEF" w:rsidRPr="00432619">
        <w:rPr>
          <w:sz w:val="28"/>
          <w:szCs w:val="28"/>
          <w:lang w:val="ru-RU"/>
        </w:rPr>
        <w:t xml:space="preserve">Наблюдаемые параметры могут быть выражены числовыми величинами, оцениваемые – могут быть представлены, как балльная оценка. </w:t>
      </w:r>
      <w:r w:rsidRPr="00432619">
        <w:rPr>
          <w:sz w:val="28"/>
          <w:szCs w:val="28"/>
          <w:lang w:val="ru-RU"/>
        </w:rPr>
        <w:t xml:space="preserve">Предельное значение индекса соответствует эталонной модели системы. </w:t>
      </w:r>
      <w:r w:rsidR="00182AEF" w:rsidRPr="00432619">
        <w:rPr>
          <w:sz w:val="28"/>
          <w:szCs w:val="28"/>
          <w:lang w:val="ru-RU"/>
        </w:rPr>
        <w:t xml:space="preserve">Однако, использование индексов, основанных на экспертных оценках, </w:t>
      </w:r>
      <w:r w:rsidR="00334116" w:rsidRPr="00432619">
        <w:rPr>
          <w:sz w:val="28"/>
          <w:szCs w:val="28"/>
          <w:lang w:val="ru-RU"/>
        </w:rPr>
        <w:t xml:space="preserve">может привести </w:t>
      </w:r>
      <w:proofErr w:type="gramStart"/>
      <w:r w:rsidR="00334116" w:rsidRPr="00432619">
        <w:rPr>
          <w:sz w:val="28"/>
          <w:szCs w:val="28"/>
          <w:lang w:val="ru-RU"/>
        </w:rPr>
        <w:t xml:space="preserve">к </w:t>
      </w:r>
      <w:r w:rsidR="00182AEF" w:rsidRPr="00432619">
        <w:rPr>
          <w:sz w:val="28"/>
          <w:szCs w:val="28"/>
          <w:lang w:val="ru-RU"/>
        </w:rPr>
        <w:t xml:space="preserve"> негативным</w:t>
      </w:r>
      <w:proofErr w:type="gramEnd"/>
      <w:r w:rsidR="00182AEF" w:rsidRPr="00432619">
        <w:rPr>
          <w:sz w:val="28"/>
          <w:szCs w:val="28"/>
          <w:lang w:val="ru-RU"/>
        </w:rPr>
        <w:t xml:space="preserve"> эффектам</w:t>
      </w:r>
      <w:r w:rsidR="00334116" w:rsidRPr="00432619">
        <w:rPr>
          <w:sz w:val="28"/>
          <w:szCs w:val="28"/>
          <w:lang w:val="ru-RU"/>
        </w:rPr>
        <w:t>, например</w:t>
      </w:r>
      <w:r w:rsidR="00182AEF" w:rsidRPr="00432619">
        <w:rPr>
          <w:sz w:val="28"/>
          <w:szCs w:val="28"/>
          <w:lang w:val="ru-RU"/>
        </w:rPr>
        <w:t>:</w:t>
      </w:r>
    </w:p>
    <w:p w14:paraId="57DA68EE" w14:textId="77777777" w:rsidR="00182AEF" w:rsidRPr="00432619" w:rsidRDefault="00182AEF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Различные эксперты руководствуются при выставлении оценок различными эталонными моделями, что приводит к разным оценкам одного и того же образовательного учреждения, то есть оценка качества обучения зависит от личности эксперта;</w:t>
      </w:r>
    </w:p>
    <w:p w14:paraId="70F84F72" w14:textId="77777777" w:rsidR="00934CA5" w:rsidRPr="00432619" w:rsidRDefault="00934CA5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Зависимость весовых коэффициентов от личности эксперта приводит к тому, что весовые коэффициенты можно рассматривать, как реализацию </w:t>
      </w:r>
      <w:r w:rsidRPr="00432619">
        <w:rPr>
          <w:sz w:val="28"/>
          <w:szCs w:val="28"/>
          <w:lang w:val="ru-RU"/>
        </w:rPr>
        <w:lastRenderedPageBreak/>
        <w:t>случайного вектора, энтропия распределения которого может рассматриваться, как оценка неопределенности экспертной оценки;</w:t>
      </w:r>
    </w:p>
    <w:p w14:paraId="010CB238" w14:textId="77777777" w:rsidR="00182AEF" w:rsidRPr="00432619" w:rsidRDefault="00182AEF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Так как сами образовательные учреждения могут выполнять различные роли, то их критерии качества могут различаться, что не учитывается при построении индекса</w:t>
      </w:r>
      <w:r w:rsidR="0003220B" w:rsidRPr="00432619">
        <w:rPr>
          <w:sz w:val="28"/>
          <w:szCs w:val="28"/>
          <w:lang w:val="ru-RU"/>
        </w:rPr>
        <w:t xml:space="preserve"> (</w:t>
      </w:r>
      <w:r w:rsidR="00854B3E" w:rsidRPr="00432619">
        <w:rPr>
          <w:sz w:val="28"/>
          <w:szCs w:val="28"/>
          <w:lang w:val="ru-RU"/>
        </w:rPr>
        <w:t>в качестве примера можно привести отличия в позиционировании гуманитарных и технологических вузов</w:t>
      </w:r>
      <w:r w:rsidR="00432619" w:rsidRPr="00432619">
        <w:rPr>
          <w:sz w:val="28"/>
          <w:szCs w:val="28"/>
          <w:lang w:val="ru-RU"/>
        </w:rPr>
        <w:t xml:space="preserve"> [Амелькин, </w:t>
      </w:r>
      <w:proofErr w:type="spellStart"/>
      <w:r w:rsidR="00432619" w:rsidRPr="00432619">
        <w:rPr>
          <w:sz w:val="28"/>
          <w:szCs w:val="28"/>
          <w:lang w:val="ru-RU"/>
        </w:rPr>
        <w:t>Понизовкин</w:t>
      </w:r>
      <w:proofErr w:type="spellEnd"/>
      <w:r w:rsidR="00432619" w:rsidRPr="00432619">
        <w:rPr>
          <w:sz w:val="28"/>
          <w:szCs w:val="28"/>
          <w:lang w:val="ru-RU"/>
        </w:rPr>
        <w:t xml:space="preserve"> 2010]</w:t>
      </w:r>
      <w:r w:rsidR="0003220B" w:rsidRPr="00432619">
        <w:rPr>
          <w:sz w:val="28"/>
          <w:szCs w:val="28"/>
          <w:lang w:val="ru-RU"/>
        </w:rPr>
        <w:t>)</w:t>
      </w:r>
      <w:r w:rsidRPr="00432619">
        <w:rPr>
          <w:sz w:val="28"/>
          <w:szCs w:val="28"/>
          <w:lang w:val="ru-RU"/>
        </w:rPr>
        <w:t>;</w:t>
      </w:r>
    </w:p>
    <w:p w14:paraId="5F1DADBD" w14:textId="77777777" w:rsidR="00182AEF" w:rsidRPr="00432619" w:rsidRDefault="00182AEF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Если известен алгоритм построения индекса, то образовательное учреждение может быть вынуждено работать в условиях подмены целей: вместо повышения качества образования, учреждение стремится достичь предельных показателей</w:t>
      </w:r>
      <w:r w:rsidR="00A0157B" w:rsidRPr="00432619">
        <w:rPr>
          <w:sz w:val="28"/>
          <w:szCs w:val="28"/>
          <w:lang w:val="ru-RU"/>
        </w:rPr>
        <w:t>, входящих в индекс</w:t>
      </w:r>
      <w:r w:rsidR="00334116" w:rsidRPr="00432619">
        <w:rPr>
          <w:sz w:val="28"/>
          <w:szCs w:val="28"/>
          <w:lang w:val="ru-RU"/>
        </w:rPr>
        <w:t>, что может привести к подмене реальной цели вымышленной или надуманной</w:t>
      </w:r>
      <w:r w:rsidR="00A0157B" w:rsidRPr="00432619">
        <w:rPr>
          <w:sz w:val="28"/>
          <w:szCs w:val="28"/>
          <w:lang w:val="ru-RU"/>
        </w:rPr>
        <w:t>;</w:t>
      </w:r>
    </w:p>
    <w:p w14:paraId="109F09A0" w14:textId="77777777" w:rsidR="00A0157B" w:rsidRPr="00432619" w:rsidRDefault="00A0157B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Стремление достичь соответствия с эталонными моделями приводит к </w:t>
      </w:r>
      <w:r w:rsidR="00334116" w:rsidRPr="00432619">
        <w:rPr>
          <w:sz w:val="28"/>
          <w:szCs w:val="28"/>
          <w:lang w:val="ru-RU"/>
        </w:rPr>
        <w:t xml:space="preserve">снижению социальной значимости и </w:t>
      </w:r>
      <w:r w:rsidRPr="00432619">
        <w:rPr>
          <w:sz w:val="28"/>
          <w:szCs w:val="28"/>
          <w:lang w:val="ru-RU"/>
        </w:rPr>
        <w:t>роли образовательного учреждения в системе;</w:t>
      </w:r>
    </w:p>
    <w:p w14:paraId="4040F586" w14:textId="77777777" w:rsidR="00A0157B" w:rsidRPr="00432619" w:rsidRDefault="00A0157B" w:rsidP="00463540">
      <w:pPr>
        <w:pStyle w:val="a3"/>
        <w:numPr>
          <w:ilvl w:val="0"/>
          <w:numId w:val="1"/>
        </w:numPr>
        <w:spacing w:before="60" w:after="60" w:line="312" w:lineRule="auto"/>
        <w:ind w:left="0" w:firstLine="42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Если значение индекса качества или место образовательного учреждения в рейтинге, построенном на основе такого индекса связано с финансовыми или организационными преференциями, то использование индекса приводит к конкурентной борьбе между образовательными учреждениями, негативно </w:t>
      </w:r>
      <w:r w:rsidR="00894719" w:rsidRPr="00432619">
        <w:rPr>
          <w:sz w:val="28"/>
          <w:szCs w:val="28"/>
          <w:lang w:val="ru-RU"/>
        </w:rPr>
        <w:t xml:space="preserve">влияющей </w:t>
      </w:r>
      <w:r w:rsidRPr="00432619">
        <w:rPr>
          <w:sz w:val="28"/>
          <w:szCs w:val="28"/>
          <w:lang w:val="ru-RU"/>
        </w:rPr>
        <w:t>на общую эффективность социальной системы.</w:t>
      </w:r>
    </w:p>
    <w:p w14:paraId="1717EA94" w14:textId="77777777" w:rsidR="00EE6BB7" w:rsidRPr="00432619" w:rsidRDefault="00A0157B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Тем не менее, при понимании всех недостатков индексов качества образования, именно </w:t>
      </w:r>
      <w:r w:rsidR="00894719" w:rsidRPr="00432619">
        <w:rPr>
          <w:sz w:val="28"/>
          <w:szCs w:val="28"/>
          <w:lang w:val="ru-RU"/>
        </w:rPr>
        <w:t xml:space="preserve">упомянутая модель наиболее распространена. Это объясняется следующими обстоятельствами: </w:t>
      </w:r>
    </w:p>
    <w:p w14:paraId="0B8EDB87" w14:textId="77777777" w:rsidR="00EE6BB7" w:rsidRPr="00432619" w:rsidRDefault="00894719" w:rsidP="00463540">
      <w:pPr>
        <w:spacing w:before="60" w:after="60" w:line="312" w:lineRule="auto"/>
        <w:ind w:left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а) данная модель</w:t>
      </w:r>
      <w:r w:rsidR="00A0157B" w:rsidRPr="00432619">
        <w:rPr>
          <w:sz w:val="28"/>
          <w:szCs w:val="28"/>
          <w:lang w:val="ru-RU"/>
        </w:rPr>
        <w:t xml:space="preserve"> наиболее понятна </w:t>
      </w:r>
      <w:r w:rsidRPr="00432619">
        <w:rPr>
          <w:sz w:val="28"/>
          <w:szCs w:val="28"/>
          <w:lang w:val="ru-RU"/>
        </w:rPr>
        <w:t xml:space="preserve">для представителей экспертного сообщества; </w:t>
      </w:r>
    </w:p>
    <w:p w14:paraId="02888085" w14:textId="77777777" w:rsidR="00EE6BB7" w:rsidRPr="00432619" w:rsidRDefault="00894719" w:rsidP="00463540">
      <w:pPr>
        <w:spacing w:before="60" w:after="60" w:line="312" w:lineRule="auto"/>
        <w:ind w:left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б) существующая модель</w:t>
      </w:r>
      <w:r w:rsidR="00A0157B" w:rsidRPr="00432619">
        <w:rPr>
          <w:sz w:val="28"/>
          <w:szCs w:val="28"/>
          <w:lang w:val="ru-RU"/>
        </w:rPr>
        <w:t xml:space="preserve"> не требует специальных математических знаний для анализа состояния социальной системы</w:t>
      </w:r>
      <w:r w:rsidRPr="00432619">
        <w:rPr>
          <w:sz w:val="28"/>
          <w:szCs w:val="28"/>
          <w:lang w:val="ru-RU"/>
        </w:rPr>
        <w:t xml:space="preserve">; </w:t>
      </w:r>
    </w:p>
    <w:p w14:paraId="49B723D1" w14:textId="77777777" w:rsidR="00EE6BB7" w:rsidRPr="00432619" w:rsidRDefault="00894719" w:rsidP="00463540">
      <w:pPr>
        <w:spacing w:before="60" w:after="60" w:line="312" w:lineRule="auto"/>
        <w:ind w:left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в) указанная модель ориентирована на бытовое толкование социальных процессов</w:t>
      </w:r>
      <w:r w:rsidR="00A0157B" w:rsidRPr="00432619">
        <w:rPr>
          <w:sz w:val="28"/>
          <w:szCs w:val="28"/>
          <w:lang w:val="ru-RU"/>
        </w:rPr>
        <w:t>.</w:t>
      </w:r>
      <w:r w:rsidR="00D97C58" w:rsidRPr="00432619">
        <w:rPr>
          <w:sz w:val="28"/>
          <w:szCs w:val="28"/>
          <w:lang w:val="ru-RU"/>
        </w:rPr>
        <w:t xml:space="preserve"> </w:t>
      </w:r>
    </w:p>
    <w:p w14:paraId="11E5D6EE" w14:textId="77777777" w:rsidR="00A0157B" w:rsidRPr="00432619" w:rsidRDefault="00894719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lastRenderedPageBreak/>
        <w:t xml:space="preserve">Одновременно следует отметить, что </w:t>
      </w:r>
      <w:r w:rsidR="00D97C58" w:rsidRPr="00432619">
        <w:rPr>
          <w:sz w:val="28"/>
          <w:szCs w:val="28"/>
          <w:lang w:val="ru-RU"/>
        </w:rPr>
        <w:t xml:space="preserve">анализ </w:t>
      </w:r>
      <w:r w:rsidR="00854B3E" w:rsidRPr="00432619">
        <w:rPr>
          <w:sz w:val="28"/>
          <w:szCs w:val="28"/>
          <w:lang w:val="ru-RU"/>
        </w:rPr>
        <w:t>образовательной</w:t>
      </w:r>
      <w:r w:rsidR="00D97C58" w:rsidRPr="00432619">
        <w:rPr>
          <w:sz w:val="28"/>
          <w:szCs w:val="28"/>
          <w:lang w:val="ru-RU"/>
        </w:rPr>
        <w:t xml:space="preserve"> системы может иметь различные цели: от мониторинга, предполагающего самоорганизацию социальной системы, до управления, предполагающего стандартизацию</w:t>
      </w:r>
      <w:r w:rsidRPr="00432619">
        <w:rPr>
          <w:sz w:val="28"/>
          <w:szCs w:val="28"/>
          <w:lang w:val="ru-RU"/>
        </w:rPr>
        <w:t xml:space="preserve"> и унификацию</w:t>
      </w:r>
      <w:r w:rsidR="00D97C58" w:rsidRPr="00432619">
        <w:rPr>
          <w:sz w:val="28"/>
          <w:szCs w:val="28"/>
          <w:lang w:val="ru-RU"/>
        </w:rPr>
        <w:t xml:space="preserve"> процесс</w:t>
      </w:r>
      <w:r w:rsidRPr="00432619">
        <w:rPr>
          <w:sz w:val="28"/>
          <w:szCs w:val="28"/>
          <w:lang w:val="ru-RU"/>
        </w:rPr>
        <w:t xml:space="preserve">ов </w:t>
      </w:r>
      <w:r w:rsidR="00D97C58" w:rsidRPr="00432619">
        <w:rPr>
          <w:sz w:val="28"/>
          <w:szCs w:val="28"/>
          <w:lang w:val="ru-RU"/>
        </w:rPr>
        <w:t>обучения</w:t>
      </w:r>
      <w:r w:rsidRPr="00432619">
        <w:rPr>
          <w:sz w:val="28"/>
          <w:szCs w:val="28"/>
          <w:lang w:val="ru-RU"/>
        </w:rPr>
        <w:t>. Иными словами, любое следование заданным</w:t>
      </w:r>
      <w:r w:rsidR="00D97C58" w:rsidRPr="00432619">
        <w:rPr>
          <w:sz w:val="28"/>
          <w:szCs w:val="28"/>
          <w:lang w:val="ru-RU"/>
        </w:rPr>
        <w:t xml:space="preserve"> стандартам обеспечит соответствие эталонной модели.</w:t>
      </w:r>
    </w:p>
    <w:p w14:paraId="39733650" w14:textId="77777777" w:rsidR="00D17156" w:rsidRPr="00432619" w:rsidRDefault="00387634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Задача построения алгоритмического и программного обеспечени</w:t>
      </w:r>
      <w:r w:rsidR="00894719" w:rsidRPr="00432619">
        <w:rPr>
          <w:sz w:val="28"/>
          <w:szCs w:val="28"/>
          <w:lang w:val="ru-RU"/>
        </w:rPr>
        <w:t>я для оценки качества обучения, «</w:t>
      </w:r>
      <w:r w:rsidRPr="00432619">
        <w:rPr>
          <w:sz w:val="28"/>
          <w:szCs w:val="28"/>
          <w:lang w:val="ru-RU"/>
        </w:rPr>
        <w:t>свободного</w:t>
      </w:r>
      <w:r w:rsidR="00894719" w:rsidRPr="00432619">
        <w:rPr>
          <w:sz w:val="28"/>
          <w:szCs w:val="28"/>
          <w:lang w:val="ru-RU"/>
        </w:rPr>
        <w:t>»</w:t>
      </w:r>
      <w:r w:rsidRPr="00432619">
        <w:rPr>
          <w:sz w:val="28"/>
          <w:szCs w:val="28"/>
          <w:lang w:val="ru-RU"/>
        </w:rPr>
        <w:t xml:space="preserve"> от указанных недостатков, может быть сформулирована</w:t>
      </w:r>
      <w:r w:rsidR="00D17156" w:rsidRPr="00432619">
        <w:rPr>
          <w:sz w:val="28"/>
          <w:szCs w:val="28"/>
          <w:lang w:val="ru-RU"/>
        </w:rPr>
        <w:t xml:space="preserve"> следующим образом</w:t>
      </w:r>
      <w:r w:rsidRPr="00432619">
        <w:rPr>
          <w:sz w:val="28"/>
          <w:szCs w:val="28"/>
          <w:lang w:val="ru-RU"/>
        </w:rPr>
        <w:t>: определить направления развития образовательного учреждения, которые могут привести к повышению качества образовательного учреждения в соответствии с его ролью в социальной системе.</w:t>
      </w:r>
      <w:r w:rsidR="00973734" w:rsidRPr="00432619">
        <w:rPr>
          <w:sz w:val="28"/>
          <w:szCs w:val="28"/>
          <w:lang w:val="ru-RU"/>
        </w:rPr>
        <w:t xml:space="preserve"> </w:t>
      </w:r>
      <w:r w:rsidR="000268AF" w:rsidRPr="00432619">
        <w:rPr>
          <w:sz w:val="28"/>
          <w:szCs w:val="28"/>
          <w:lang w:val="ru-RU"/>
        </w:rPr>
        <w:t xml:space="preserve">Такая постановка задачи совпадает с задачей поиска эталонных моделей и наиболее близких к ней </w:t>
      </w:r>
      <w:r w:rsidR="00973734" w:rsidRPr="00432619">
        <w:rPr>
          <w:sz w:val="28"/>
          <w:szCs w:val="28"/>
          <w:lang w:val="ru-RU"/>
        </w:rPr>
        <w:t xml:space="preserve">образовательных учреждений. </w:t>
      </w:r>
    </w:p>
    <w:p w14:paraId="13F76A57" w14:textId="77777777" w:rsidR="00741566" w:rsidRPr="00432619" w:rsidRDefault="00D17156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Образовательную систему можно рассматривать, как иерархически организованную макросистему [</w:t>
      </w:r>
      <w:r w:rsidR="00036EEE" w:rsidRPr="00432619">
        <w:rPr>
          <w:sz w:val="28"/>
          <w:szCs w:val="28"/>
          <w:lang w:val="ru-RU"/>
        </w:rPr>
        <w:t>Амелькин</w:t>
      </w:r>
      <w:r w:rsidR="004C2765" w:rsidRPr="00432619">
        <w:rPr>
          <w:sz w:val="28"/>
          <w:szCs w:val="28"/>
          <w:lang w:val="ru-RU"/>
        </w:rPr>
        <w:t>, Иванова</w:t>
      </w:r>
      <w:r w:rsidR="00D733FB" w:rsidRPr="00432619">
        <w:rPr>
          <w:sz w:val="28"/>
          <w:szCs w:val="28"/>
          <w:lang w:val="ru-RU"/>
        </w:rPr>
        <w:t xml:space="preserve"> </w:t>
      </w:r>
      <w:r w:rsidR="00036EEE" w:rsidRPr="00432619">
        <w:rPr>
          <w:sz w:val="28"/>
          <w:szCs w:val="28"/>
          <w:lang w:val="ru-RU"/>
        </w:rPr>
        <w:t>2011</w:t>
      </w:r>
      <w:r w:rsidRPr="00432619">
        <w:rPr>
          <w:sz w:val="28"/>
          <w:szCs w:val="28"/>
          <w:lang w:val="ru-RU"/>
        </w:rPr>
        <w:t xml:space="preserve">]. На нижнем уровне иерархии рассматриваются процессы обмена семантической информацией между преподавателями и студентами с учетом обратных связей и критериев качества обучения. Формирование компетенций обеспечивается за счет сочетания контактной и сетевой схем обучения, расширения </w:t>
      </w:r>
      <w:r w:rsidR="00741566" w:rsidRPr="00432619">
        <w:rPr>
          <w:sz w:val="28"/>
          <w:szCs w:val="28"/>
          <w:lang w:val="ru-RU"/>
        </w:rPr>
        <w:t>модальностей передачи информации и повышения мотивации студентов. На более высоком уровне иерархии рассматриваются процессы взаимодействия образовательных учреждений, научных школ для формирования коллаборативной системы</w:t>
      </w:r>
      <w:r w:rsidR="004F03AD" w:rsidRPr="00432619">
        <w:rPr>
          <w:sz w:val="28"/>
          <w:szCs w:val="28"/>
          <w:lang w:val="ru-RU"/>
        </w:rPr>
        <w:t xml:space="preserve">, обеспечивающей реализацию принципов </w:t>
      </w:r>
      <w:proofErr w:type="spellStart"/>
      <w:r w:rsidR="004F03AD" w:rsidRPr="00432619">
        <w:rPr>
          <w:sz w:val="28"/>
          <w:szCs w:val="28"/>
          <w:lang w:val="ru-RU"/>
        </w:rPr>
        <w:t>межрегиональности</w:t>
      </w:r>
      <w:proofErr w:type="spellEnd"/>
      <w:r w:rsidR="004F03AD" w:rsidRPr="00432619">
        <w:rPr>
          <w:sz w:val="28"/>
          <w:szCs w:val="28"/>
          <w:lang w:val="ru-RU"/>
        </w:rPr>
        <w:t xml:space="preserve"> и </w:t>
      </w:r>
      <w:proofErr w:type="spellStart"/>
      <w:r w:rsidR="004F03AD" w:rsidRPr="00432619">
        <w:rPr>
          <w:sz w:val="28"/>
          <w:szCs w:val="28"/>
          <w:lang w:val="ru-RU"/>
        </w:rPr>
        <w:t>межинституциональности</w:t>
      </w:r>
      <w:proofErr w:type="spellEnd"/>
      <w:r w:rsidR="00741566" w:rsidRPr="00432619">
        <w:rPr>
          <w:sz w:val="28"/>
          <w:szCs w:val="28"/>
          <w:lang w:val="ru-RU"/>
        </w:rPr>
        <w:t>. Коллаборация,</w:t>
      </w:r>
      <w:r w:rsidR="004F03AD" w:rsidRPr="00432619">
        <w:rPr>
          <w:sz w:val="28"/>
          <w:szCs w:val="28"/>
          <w:lang w:val="ru-RU"/>
        </w:rPr>
        <w:t xml:space="preserve"> или сотрудничество, социокультурное взаимодействие в профессиональной </w:t>
      </w:r>
      <w:proofErr w:type="gramStart"/>
      <w:r w:rsidR="004F03AD" w:rsidRPr="00432619">
        <w:rPr>
          <w:sz w:val="28"/>
          <w:szCs w:val="28"/>
          <w:lang w:val="ru-RU"/>
        </w:rPr>
        <w:t xml:space="preserve">среде, </w:t>
      </w:r>
      <w:r w:rsidR="00741566" w:rsidRPr="00432619">
        <w:rPr>
          <w:sz w:val="28"/>
          <w:szCs w:val="28"/>
          <w:lang w:val="ru-RU"/>
        </w:rPr>
        <w:t xml:space="preserve"> в</w:t>
      </w:r>
      <w:proofErr w:type="gramEnd"/>
      <w:r w:rsidR="00741566" w:rsidRPr="00432619">
        <w:rPr>
          <w:sz w:val="28"/>
          <w:szCs w:val="28"/>
          <w:lang w:val="ru-RU"/>
        </w:rPr>
        <w:t xml:space="preserve"> отличие от конкуренции, позволяет </w:t>
      </w:r>
      <w:r w:rsidR="00DA595F" w:rsidRPr="00432619">
        <w:rPr>
          <w:sz w:val="28"/>
          <w:szCs w:val="28"/>
          <w:lang w:val="ru-RU"/>
        </w:rPr>
        <w:t xml:space="preserve">обеспечить развитие </w:t>
      </w:r>
      <w:r w:rsidR="004F03AD" w:rsidRPr="00432619">
        <w:rPr>
          <w:sz w:val="28"/>
          <w:szCs w:val="28"/>
          <w:lang w:val="ru-RU"/>
        </w:rPr>
        <w:t>инновационных</w:t>
      </w:r>
      <w:r w:rsidR="00DA595F" w:rsidRPr="00432619">
        <w:rPr>
          <w:sz w:val="28"/>
          <w:szCs w:val="28"/>
          <w:lang w:val="ru-RU"/>
        </w:rPr>
        <w:t xml:space="preserve"> технологий, перейти от копирования технологических решений к поиску новых путей развития.</w:t>
      </w:r>
    </w:p>
    <w:p w14:paraId="15B745D4" w14:textId="77777777" w:rsidR="00DA595F" w:rsidRPr="00432619" w:rsidRDefault="00DA595F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Так, например, одн</w:t>
      </w:r>
      <w:r w:rsidR="00D41E26" w:rsidRPr="00432619">
        <w:rPr>
          <w:sz w:val="28"/>
          <w:szCs w:val="28"/>
          <w:lang w:val="ru-RU"/>
        </w:rPr>
        <w:t>о</w:t>
      </w:r>
      <w:r w:rsidRPr="00432619">
        <w:rPr>
          <w:sz w:val="28"/>
          <w:szCs w:val="28"/>
          <w:lang w:val="ru-RU"/>
        </w:rPr>
        <w:t xml:space="preserve"> из основных технологических соревнований в мире </w:t>
      </w:r>
      <w:r w:rsidR="00D41E26" w:rsidRPr="00432619">
        <w:rPr>
          <w:sz w:val="28"/>
          <w:szCs w:val="28"/>
          <w:lang w:val="ru-RU"/>
        </w:rPr>
        <w:t>направлено на</w:t>
      </w:r>
      <w:r w:rsidRPr="00432619">
        <w:rPr>
          <w:sz w:val="28"/>
          <w:szCs w:val="28"/>
          <w:lang w:val="ru-RU"/>
        </w:rPr>
        <w:t xml:space="preserve"> создание мощных вычислительных комплексов (суперкомпьютеров). Ориентация на существующие технологии привело к </w:t>
      </w:r>
      <w:r w:rsidRPr="00432619">
        <w:rPr>
          <w:sz w:val="28"/>
          <w:szCs w:val="28"/>
          <w:lang w:val="ru-RU"/>
        </w:rPr>
        <w:lastRenderedPageBreak/>
        <w:t xml:space="preserve">хроническому отставанию России: по данным </w:t>
      </w:r>
      <w:r w:rsidR="00C167F0" w:rsidRPr="00432619">
        <w:rPr>
          <w:sz w:val="28"/>
          <w:szCs w:val="28"/>
          <w:lang w:val="ru-RU"/>
        </w:rPr>
        <w:t xml:space="preserve">мирового рейтинга суперкомпьютеров </w:t>
      </w:r>
      <w:r w:rsidR="00C167F0" w:rsidRPr="00432619">
        <w:rPr>
          <w:sz w:val="28"/>
          <w:szCs w:val="28"/>
        </w:rPr>
        <w:t>Top</w:t>
      </w:r>
      <w:r w:rsidR="00C167F0" w:rsidRPr="00432619">
        <w:rPr>
          <w:sz w:val="28"/>
          <w:szCs w:val="28"/>
          <w:lang w:val="ru-RU"/>
        </w:rPr>
        <w:t>500 [</w:t>
      </w:r>
      <w:r w:rsidR="00C167F0" w:rsidRPr="00432619">
        <w:rPr>
          <w:sz w:val="28"/>
          <w:szCs w:val="28"/>
        </w:rPr>
        <w:t>Top</w:t>
      </w:r>
      <w:r w:rsidR="00C167F0" w:rsidRPr="00432619">
        <w:rPr>
          <w:sz w:val="28"/>
          <w:szCs w:val="28"/>
          <w:lang w:val="ru-RU"/>
        </w:rPr>
        <w:t>500</w:t>
      </w:r>
      <w:r w:rsidR="00A97939" w:rsidRPr="00432619">
        <w:rPr>
          <w:sz w:val="28"/>
          <w:szCs w:val="28"/>
          <w:lang w:val="ru-RU"/>
        </w:rPr>
        <w:t xml:space="preserve"> 2020</w:t>
      </w:r>
      <w:r w:rsidR="00C167F0" w:rsidRPr="00432619">
        <w:rPr>
          <w:sz w:val="28"/>
          <w:szCs w:val="28"/>
          <w:lang w:val="ru-RU"/>
        </w:rPr>
        <w:t>] Россия по количеству суперкомпьютеров занимает 1</w:t>
      </w:r>
      <w:r w:rsidR="00737673" w:rsidRPr="00432619">
        <w:rPr>
          <w:sz w:val="28"/>
          <w:szCs w:val="28"/>
          <w:lang w:val="ru-RU"/>
        </w:rPr>
        <w:t>8</w:t>
      </w:r>
      <w:r w:rsidR="00C167F0" w:rsidRPr="00432619">
        <w:rPr>
          <w:sz w:val="28"/>
          <w:szCs w:val="28"/>
          <w:lang w:val="ru-RU"/>
        </w:rPr>
        <w:t xml:space="preserve"> место с долей вычислительной мощности </w:t>
      </w:r>
      <w:r w:rsidR="00737673" w:rsidRPr="00432619">
        <w:rPr>
          <w:sz w:val="28"/>
          <w:szCs w:val="28"/>
          <w:lang w:val="ru-RU"/>
        </w:rPr>
        <w:t>0,38</w:t>
      </w:r>
      <w:r w:rsidR="00C167F0" w:rsidRPr="00432619">
        <w:rPr>
          <w:sz w:val="28"/>
          <w:szCs w:val="28"/>
          <w:lang w:val="ru-RU"/>
        </w:rPr>
        <w:t>%, тогда как более 3/4 всей вычислительной мощности установлено в США, Китае и Японии. Ориентация на закупку дорогостоящей техники из этих стран, подобно суперкомпьютеру «</w:t>
      </w:r>
      <w:proofErr w:type="spellStart"/>
      <w:r w:rsidR="00C167F0" w:rsidRPr="00432619">
        <w:rPr>
          <w:sz w:val="28"/>
          <w:szCs w:val="28"/>
          <w:lang w:val="ru-RU"/>
        </w:rPr>
        <w:t>Кристо</w:t>
      </w:r>
      <w:r w:rsidR="004A3C00" w:rsidRPr="00432619">
        <w:rPr>
          <w:sz w:val="28"/>
          <w:szCs w:val="28"/>
          <w:lang w:val="ru-RU"/>
        </w:rPr>
        <w:t>фари</w:t>
      </w:r>
      <w:proofErr w:type="spellEnd"/>
      <w:r w:rsidR="004A3C00" w:rsidRPr="00432619">
        <w:rPr>
          <w:sz w:val="28"/>
          <w:szCs w:val="28"/>
          <w:lang w:val="ru-RU"/>
        </w:rPr>
        <w:t xml:space="preserve">» </w:t>
      </w:r>
      <w:proofErr w:type="spellStart"/>
      <w:r w:rsidR="004A3C00" w:rsidRPr="00432619">
        <w:rPr>
          <w:sz w:val="28"/>
          <w:szCs w:val="28"/>
        </w:rPr>
        <w:t>SberCloud</w:t>
      </w:r>
      <w:proofErr w:type="spellEnd"/>
      <w:r w:rsidR="004A3C00" w:rsidRPr="00432619">
        <w:rPr>
          <w:sz w:val="28"/>
          <w:szCs w:val="28"/>
          <w:lang w:val="ru-RU"/>
        </w:rPr>
        <w:t xml:space="preserve"> производства </w:t>
      </w:r>
      <w:r w:rsidR="004A3C00" w:rsidRPr="00432619">
        <w:rPr>
          <w:sz w:val="28"/>
          <w:szCs w:val="28"/>
        </w:rPr>
        <w:t>Nvidia</w:t>
      </w:r>
      <w:r w:rsidR="004A3C00" w:rsidRPr="00432619">
        <w:rPr>
          <w:sz w:val="28"/>
          <w:szCs w:val="28"/>
          <w:lang w:val="ru-RU"/>
        </w:rPr>
        <w:t xml:space="preserve"> (США), позволяет удержаться в числе 29 стран, в которых установлены суперкомпьютеры из рейтинга </w:t>
      </w:r>
      <w:r w:rsidR="004A3C00" w:rsidRPr="00432619">
        <w:rPr>
          <w:sz w:val="28"/>
          <w:szCs w:val="28"/>
        </w:rPr>
        <w:t>Top</w:t>
      </w:r>
      <w:r w:rsidR="004A3C00" w:rsidRPr="00432619">
        <w:rPr>
          <w:sz w:val="28"/>
          <w:szCs w:val="28"/>
          <w:lang w:val="ru-RU"/>
        </w:rPr>
        <w:t xml:space="preserve">500, однако лишает нашу страну возможности выйти на лидирующие позиции. </w:t>
      </w:r>
    </w:p>
    <w:p w14:paraId="32FE8EAA" w14:textId="77777777" w:rsidR="004A3C00" w:rsidRPr="00432619" w:rsidRDefault="004A3C00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Как показывает международная практика, обеспечить прорыв на рынке информационных технологий возможно только при объединении усилий в областях гуманитарных, естественных, технических наук и математики. Такой симбиоз</w:t>
      </w:r>
      <w:r w:rsidR="004F03AD" w:rsidRPr="00432619">
        <w:rPr>
          <w:sz w:val="28"/>
          <w:szCs w:val="28"/>
          <w:lang w:val="ru-RU"/>
        </w:rPr>
        <w:t xml:space="preserve">, возникающей на основе и в результате </w:t>
      </w:r>
      <w:r w:rsidR="00D41E26" w:rsidRPr="00432619">
        <w:rPr>
          <w:sz w:val="28"/>
          <w:szCs w:val="28"/>
          <w:lang w:val="ru-RU"/>
        </w:rPr>
        <w:t xml:space="preserve">проведения </w:t>
      </w:r>
      <w:r w:rsidR="004F03AD" w:rsidRPr="00432619">
        <w:rPr>
          <w:sz w:val="28"/>
          <w:szCs w:val="28"/>
          <w:lang w:val="ru-RU"/>
        </w:rPr>
        <w:t>междисциплинарных исследований</w:t>
      </w:r>
      <w:r w:rsidRPr="00432619">
        <w:rPr>
          <w:sz w:val="28"/>
          <w:szCs w:val="28"/>
          <w:lang w:val="ru-RU"/>
        </w:rPr>
        <w:t xml:space="preserve">, поддержанный </w:t>
      </w:r>
      <w:r w:rsidR="00D41E26" w:rsidRPr="00432619">
        <w:rPr>
          <w:sz w:val="28"/>
          <w:szCs w:val="28"/>
          <w:lang w:val="ru-RU"/>
        </w:rPr>
        <w:t xml:space="preserve">при этом на институциональном уровне </w:t>
      </w:r>
      <w:r w:rsidRPr="00432619">
        <w:rPr>
          <w:sz w:val="28"/>
          <w:szCs w:val="28"/>
          <w:lang w:val="ru-RU"/>
        </w:rPr>
        <w:t>промышленн</w:t>
      </w:r>
      <w:r w:rsidR="00D41E26" w:rsidRPr="00432619">
        <w:rPr>
          <w:sz w:val="28"/>
          <w:szCs w:val="28"/>
          <w:lang w:val="ru-RU"/>
        </w:rPr>
        <w:t>ыми предприятиями</w:t>
      </w:r>
      <w:r w:rsidRPr="00432619">
        <w:rPr>
          <w:sz w:val="28"/>
          <w:szCs w:val="28"/>
          <w:lang w:val="ru-RU"/>
        </w:rPr>
        <w:t xml:space="preserve"> и государством, позволит перейти от ориентации на уже готовые результаты и закупки технологий из-за рубежа к осуществлению прорывов и обеспечению технологического лидерства России во всех отраслях</w:t>
      </w:r>
      <w:r w:rsidR="00D41E26" w:rsidRPr="00432619">
        <w:rPr>
          <w:sz w:val="28"/>
          <w:szCs w:val="28"/>
          <w:lang w:val="ru-RU"/>
        </w:rPr>
        <w:t>, информационной и образовательной в том числе</w:t>
      </w:r>
      <w:r w:rsidRPr="00432619">
        <w:rPr>
          <w:sz w:val="28"/>
          <w:szCs w:val="28"/>
          <w:lang w:val="ru-RU"/>
        </w:rPr>
        <w:t xml:space="preserve">. </w:t>
      </w:r>
      <w:r w:rsidR="00D41E26" w:rsidRPr="00432619">
        <w:rPr>
          <w:sz w:val="28"/>
          <w:szCs w:val="28"/>
          <w:lang w:val="ru-RU"/>
        </w:rPr>
        <w:t>Мы полагаем, что с</w:t>
      </w:r>
      <w:r w:rsidRPr="00432619">
        <w:rPr>
          <w:sz w:val="28"/>
          <w:szCs w:val="28"/>
          <w:lang w:val="ru-RU"/>
        </w:rPr>
        <w:t>вязующим звеном</w:t>
      </w:r>
      <w:r w:rsidR="004F03AD" w:rsidRPr="00432619">
        <w:rPr>
          <w:sz w:val="28"/>
          <w:szCs w:val="28"/>
          <w:lang w:val="ru-RU"/>
        </w:rPr>
        <w:t xml:space="preserve">, обеспечивающим устойчивое </w:t>
      </w:r>
      <w:proofErr w:type="spellStart"/>
      <w:r w:rsidR="004F03AD" w:rsidRPr="00432619">
        <w:rPr>
          <w:sz w:val="28"/>
          <w:szCs w:val="28"/>
          <w:lang w:val="ru-RU"/>
        </w:rPr>
        <w:t>межинституциональное</w:t>
      </w:r>
      <w:proofErr w:type="spellEnd"/>
      <w:r w:rsidR="004F03AD" w:rsidRPr="00432619">
        <w:rPr>
          <w:sz w:val="28"/>
          <w:szCs w:val="28"/>
          <w:lang w:val="ru-RU"/>
        </w:rPr>
        <w:t xml:space="preserve"> взаимодействие,</w:t>
      </w:r>
      <w:r w:rsidRPr="00432619">
        <w:rPr>
          <w:sz w:val="28"/>
          <w:szCs w:val="28"/>
          <w:lang w:val="ru-RU"/>
        </w:rPr>
        <w:t xml:space="preserve"> может быть только система высшего образования.</w:t>
      </w:r>
    </w:p>
    <w:p w14:paraId="6AB3CF85" w14:textId="77777777" w:rsidR="00741566" w:rsidRPr="00432619" w:rsidRDefault="004A3C00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Сочетание </w:t>
      </w:r>
      <w:proofErr w:type="spellStart"/>
      <w:r w:rsidRPr="00432619">
        <w:rPr>
          <w:sz w:val="28"/>
          <w:szCs w:val="28"/>
          <w:lang w:val="ru-RU"/>
        </w:rPr>
        <w:t>коллаборативных</w:t>
      </w:r>
      <w:proofErr w:type="spellEnd"/>
      <w:r w:rsidRPr="00432619">
        <w:rPr>
          <w:sz w:val="28"/>
          <w:szCs w:val="28"/>
          <w:lang w:val="ru-RU"/>
        </w:rPr>
        <w:t xml:space="preserve"> и конкурентных взаимовлияни</w:t>
      </w:r>
      <w:r w:rsidR="00377099" w:rsidRPr="00432619">
        <w:rPr>
          <w:sz w:val="28"/>
          <w:szCs w:val="28"/>
          <w:lang w:val="ru-RU"/>
        </w:rPr>
        <w:t>й</w:t>
      </w:r>
      <w:r w:rsidRPr="00432619">
        <w:rPr>
          <w:sz w:val="28"/>
          <w:szCs w:val="28"/>
          <w:lang w:val="ru-RU"/>
        </w:rPr>
        <w:t xml:space="preserve"> на нижней ступени иерархии и коллаборации на </w:t>
      </w:r>
      <w:r w:rsidR="00011B1C" w:rsidRPr="00432619">
        <w:rPr>
          <w:sz w:val="28"/>
          <w:szCs w:val="28"/>
          <w:lang w:val="ru-RU"/>
        </w:rPr>
        <w:t xml:space="preserve">ее </w:t>
      </w:r>
      <w:r w:rsidRPr="00432619">
        <w:rPr>
          <w:sz w:val="28"/>
          <w:szCs w:val="28"/>
          <w:lang w:val="ru-RU"/>
        </w:rPr>
        <w:t xml:space="preserve">верхней ступени </w:t>
      </w:r>
      <w:r w:rsidR="00011B1C" w:rsidRPr="00432619">
        <w:rPr>
          <w:sz w:val="28"/>
          <w:szCs w:val="28"/>
          <w:lang w:val="ru-RU"/>
        </w:rPr>
        <w:t>соответствует характеру взаимодействий биологических объектов в экосистемах [</w:t>
      </w:r>
      <w:proofErr w:type="spellStart"/>
      <w:r w:rsidR="00011B1C" w:rsidRPr="00432619">
        <w:rPr>
          <w:sz w:val="28"/>
          <w:szCs w:val="28"/>
          <w:lang w:val="ru-RU"/>
        </w:rPr>
        <w:t>Смородинская</w:t>
      </w:r>
      <w:proofErr w:type="spellEnd"/>
      <w:r w:rsidR="00ED7181" w:rsidRPr="00432619">
        <w:rPr>
          <w:sz w:val="28"/>
          <w:szCs w:val="28"/>
          <w:lang w:val="ru-RU"/>
        </w:rPr>
        <w:t xml:space="preserve"> </w:t>
      </w:r>
      <w:r w:rsidR="00011B1C" w:rsidRPr="00432619">
        <w:rPr>
          <w:sz w:val="28"/>
          <w:szCs w:val="28"/>
          <w:lang w:val="ru-RU"/>
        </w:rPr>
        <w:t>2014]</w:t>
      </w:r>
      <w:r w:rsidR="00BC4B6A" w:rsidRPr="00432619">
        <w:rPr>
          <w:sz w:val="28"/>
          <w:szCs w:val="28"/>
          <w:lang w:val="ru-RU"/>
        </w:rPr>
        <w:t>. На этом основании</w:t>
      </w:r>
      <w:r w:rsidR="00011B1C" w:rsidRPr="00432619">
        <w:rPr>
          <w:sz w:val="28"/>
          <w:szCs w:val="28"/>
          <w:lang w:val="ru-RU"/>
        </w:rPr>
        <w:t xml:space="preserve"> тренд развития образовательных систем можно обозначить, как формирование </w:t>
      </w:r>
      <w:r w:rsidR="004A56D1" w:rsidRPr="00432619">
        <w:rPr>
          <w:sz w:val="28"/>
          <w:szCs w:val="28"/>
          <w:lang w:val="ru-RU"/>
        </w:rPr>
        <w:t>экосистемы в реальном и виртуальном типах пространства.</w:t>
      </w:r>
    </w:p>
    <w:p w14:paraId="0F2D1143" w14:textId="77777777" w:rsidR="00973734" w:rsidRPr="00432619" w:rsidRDefault="00C72E76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Анализ </w:t>
      </w:r>
      <w:r w:rsidR="00BF4F43" w:rsidRPr="00432619">
        <w:rPr>
          <w:sz w:val="28"/>
          <w:szCs w:val="28"/>
          <w:lang w:val="ru-RU"/>
        </w:rPr>
        <w:t xml:space="preserve">аутентичных </w:t>
      </w:r>
      <w:r w:rsidR="00BC4B6A" w:rsidRPr="00432619">
        <w:rPr>
          <w:sz w:val="28"/>
          <w:szCs w:val="28"/>
          <w:lang w:val="ru-RU"/>
        </w:rPr>
        <w:t xml:space="preserve">примеров </w:t>
      </w:r>
      <w:r w:rsidRPr="00432619">
        <w:rPr>
          <w:sz w:val="28"/>
          <w:szCs w:val="28"/>
          <w:lang w:val="ru-RU"/>
        </w:rPr>
        <w:t>взаимодействи</w:t>
      </w:r>
      <w:r w:rsidR="00BC4B6A" w:rsidRPr="00432619">
        <w:rPr>
          <w:sz w:val="28"/>
          <w:szCs w:val="28"/>
          <w:lang w:val="ru-RU"/>
        </w:rPr>
        <w:t>я</w:t>
      </w:r>
      <w:r w:rsidRPr="00432619">
        <w:rPr>
          <w:sz w:val="28"/>
          <w:szCs w:val="28"/>
          <w:lang w:val="ru-RU"/>
        </w:rPr>
        <w:t xml:space="preserve"> в образовательной экосистеме невозможно провести на основе индексного подхода. </w:t>
      </w:r>
      <w:r w:rsidR="00BF4F43" w:rsidRPr="00432619">
        <w:rPr>
          <w:sz w:val="28"/>
          <w:szCs w:val="28"/>
          <w:lang w:val="ru-RU"/>
        </w:rPr>
        <w:t>Указанная невозможность</w:t>
      </w:r>
      <w:r w:rsidR="00847393" w:rsidRPr="00432619">
        <w:rPr>
          <w:sz w:val="28"/>
          <w:szCs w:val="28"/>
          <w:lang w:val="ru-RU"/>
        </w:rPr>
        <w:t xml:space="preserve"> связан</w:t>
      </w:r>
      <w:r w:rsidR="00BF4F43" w:rsidRPr="00432619">
        <w:rPr>
          <w:sz w:val="28"/>
          <w:szCs w:val="28"/>
          <w:lang w:val="ru-RU"/>
        </w:rPr>
        <w:t>а</w:t>
      </w:r>
      <w:r w:rsidR="00847393" w:rsidRPr="00432619">
        <w:rPr>
          <w:sz w:val="28"/>
          <w:szCs w:val="28"/>
          <w:lang w:val="ru-RU"/>
        </w:rPr>
        <w:t xml:space="preserve"> с большим количеством информации, которая </w:t>
      </w:r>
      <w:r w:rsidR="00847393" w:rsidRPr="00432619">
        <w:rPr>
          <w:sz w:val="28"/>
          <w:szCs w:val="28"/>
          <w:lang w:val="ru-RU"/>
        </w:rPr>
        <w:lastRenderedPageBreak/>
        <w:t xml:space="preserve">характеризует объекты образовательных отношений на всех уровнях иерархии, что при составлении индекса приводит к неопределенности, </w:t>
      </w:r>
      <w:r w:rsidR="00011206" w:rsidRPr="00432619">
        <w:rPr>
          <w:sz w:val="28"/>
          <w:szCs w:val="28"/>
          <w:lang w:val="ru-RU"/>
        </w:rPr>
        <w:t>зависящей от</w:t>
      </w:r>
      <w:r w:rsidR="00847393" w:rsidRPr="00432619">
        <w:rPr>
          <w:sz w:val="28"/>
          <w:szCs w:val="28"/>
          <w:lang w:val="ru-RU"/>
        </w:rPr>
        <w:t xml:space="preserve"> энтропи</w:t>
      </w:r>
      <w:r w:rsidR="00011206" w:rsidRPr="00432619">
        <w:rPr>
          <w:sz w:val="28"/>
          <w:szCs w:val="28"/>
          <w:lang w:val="ru-RU"/>
        </w:rPr>
        <w:t>и</w:t>
      </w:r>
      <w:r w:rsidR="00847393" w:rsidRPr="00432619">
        <w:rPr>
          <w:sz w:val="28"/>
          <w:szCs w:val="28"/>
          <w:lang w:val="ru-RU"/>
        </w:rPr>
        <w:t xml:space="preserve"> весовых коэффициентов, многообрази</w:t>
      </w:r>
      <w:r w:rsidR="00F001FD" w:rsidRPr="00432619">
        <w:rPr>
          <w:sz w:val="28"/>
          <w:szCs w:val="28"/>
          <w:lang w:val="ru-RU"/>
        </w:rPr>
        <w:t>я</w:t>
      </w:r>
      <w:r w:rsidR="00847393" w:rsidRPr="00432619">
        <w:rPr>
          <w:sz w:val="28"/>
          <w:szCs w:val="28"/>
          <w:lang w:val="ru-RU"/>
        </w:rPr>
        <w:t xml:space="preserve"> ролей </w:t>
      </w:r>
      <w:r w:rsidR="00D17156" w:rsidRPr="00432619">
        <w:rPr>
          <w:sz w:val="28"/>
          <w:szCs w:val="28"/>
          <w:lang w:val="ru-RU"/>
        </w:rPr>
        <w:t xml:space="preserve">образовательного учреждения в </w:t>
      </w:r>
      <w:r w:rsidR="00847393" w:rsidRPr="00432619">
        <w:rPr>
          <w:sz w:val="28"/>
          <w:szCs w:val="28"/>
          <w:lang w:val="ru-RU"/>
        </w:rPr>
        <w:t xml:space="preserve">образовательной системе, а также </w:t>
      </w:r>
      <w:r w:rsidR="00F001FD" w:rsidRPr="00432619">
        <w:rPr>
          <w:sz w:val="28"/>
          <w:szCs w:val="28"/>
          <w:lang w:val="ru-RU"/>
        </w:rPr>
        <w:t>от того</w:t>
      </w:r>
      <w:r w:rsidR="00847393" w:rsidRPr="00432619">
        <w:rPr>
          <w:sz w:val="28"/>
          <w:szCs w:val="28"/>
          <w:lang w:val="ru-RU"/>
        </w:rPr>
        <w:t xml:space="preserve">, </w:t>
      </w:r>
      <w:r w:rsidR="00F001FD" w:rsidRPr="00432619">
        <w:rPr>
          <w:sz w:val="28"/>
          <w:szCs w:val="28"/>
          <w:lang w:val="ru-RU"/>
        </w:rPr>
        <w:t xml:space="preserve">носят ли </w:t>
      </w:r>
      <w:r w:rsidR="00D17156" w:rsidRPr="00432619">
        <w:rPr>
          <w:sz w:val="28"/>
          <w:szCs w:val="28"/>
          <w:lang w:val="ru-RU"/>
        </w:rPr>
        <w:t xml:space="preserve">критерии оптимальности </w:t>
      </w:r>
      <w:r w:rsidR="00F001FD" w:rsidRPr="00432619">
        <w:rPr>
          <w:sz w:val="28"/>
          <w:szCs w:val="28"/>
          <w:lang w:val="ru-RU"/>
        </w:rPr>
        <w:t xml:space="preserve">формализуемый и </w:t>
      </w:r>
      <w:proofErr w:type="spellStart"/>
      <w:r w:rsidR="00F001FD" w:rsidRPr="00432619">
        <w:rPr>
          <w:sz w:val="28"/>
          <w:szCs w:val="28"/>
          <w:lang w:val="ru-RU"/>
        </w:rPr>
        <w:t>неформализуемый</w:t>
      </w:r>
      <w:proofErr w:type="spellEnd"/>
      <w:r w:rsidR="00F001FD" w:rsidRPr="00432619">
        <w:rPr>
          <w:sz w:val="28"/>
          <w:szCs w:val="28"/>
          <w:lang w:val="ru-RU"/>
        </w:rPr>
        <w:t xml:space="preserve"> характер</w:t>
      </w:r>
      <w:r w:rsidR="00D17156" w:rsidRPr="00432619">
        <w:rPr>
          <w:sz w:val="28"/>
          <w:szCs w:val="28"/>
          <w:lang w:val="ru-RU"/>
        </w:rPr>
        <w:t xml:space="preserve">. </w:t>
      </w:r>
      <w:r w:rsidR="007B3324" w:rsidRPr="00432619">
        <w:rPr>
          <w:sz w:val="28"/>
          <w:szCs w:val="28"/>
          <w:lang w:val="ru-RU"/>
        </w:rPr>
        <w:t xml:space="preserve">Возможны также </w:t>
      </w:r>
      <w:r w:rsidR="00973734" w:rsidRPr="00432619">
        <w:rPr>
          <w:sz w:val="28"/>
          <w:szCs w:val="28"/>
          <w:lang w:val="ru-RU"/>
        </w:rPr>
        <w:t>другие методы решения поставленной задачи</w:t>
      </w:r>
      <w:r w:rsidR="00D17156" w:rsidRPr="00432619">
        <w:rPr>
          <w:sz w:val="28"/>
          <w:szCs w:val="28"/>
          <w:lang w:val="ru-RU"/>
        </w:rPr>
        <w:t>, основанные на анализе больших данных. Таким методом является</w:t>
      </w:r>
      <w:r w:rsidR="007B3324" w:rsidRPr="00432619">
        <w:rPr>
          <w:sz w:val="28"/>
          <w:szCs w:val="28"/>
          <w:lang w:val="ru-RU"/>
        </w:rPr>
        <w:t>, например,</w:t>
      </w:r>
      <w:r w:rsidR="00D17156" w:rsidRPr="00432619">
        <w:rPr>
          <w:sz w:val="28"/>
          <w:szCs w:val="28"/>
          <w:lang w:val="ru-RU"/>
        </w:rPr>
        <w:t xml:space="preserve"> построение</w:t>
      </w:r>
      <w:r w:rsidR="007B3324" w:rsidRPr="00432619">
        <w:rPr>
          <w:sz w:val="28"/>
          <w:szCs w:val="28"/>
          <w:lang w:val="ru-RU"/>
        </w:rPr>
        <w:t xml:space="preserve"> фазовых траекторий,</w:t>
      </w:r>
      <w:r w:rsidR="00D17156" w:rsidRPr="00432619">
        <w:rPr>
          <w:sz w:val="28"/>
          <w:szCs w:val="28"/>
          <w:lang w:val="ru-RU"/>
        </w:rPr>
        <w:t xml:space="preserve"> </w:t>
      </w:r>
      <w:r w:rsidR="007B3324" w:rsidRPr="00432619">
        <w:rPr>
          <w:sz w:val="28"/>
          <w:szCs w:val="28"/>
          <w:lang w:val="ru-RU"/>
        </w:rPr>
        <w:t>позволяющий</w:t>
      </w:r>
      <w:r w:rsidR="00D17156" w:rsidRPr="00432619">
        <w:rPr>
          <w:sz w:val="28"/>
          <w:szCs w:val="28"/>
          <w:lang w:val="ru-RU"/>
        </w:rPr>
        <w:t xml:space="preserve"> сформировать </w:t>
      </w:r>
      <w:r w:rsidR="007B3324" w:rsidRPr="00432619">
        <w:rPr>
          <w:sz w:val="28"/>
          <w:szCs w:val="28"/>
          <w:lang w:val="ru-RU"/>
        </w:rPr>
        <w:t xml:space="preserve">индивидуализированные </w:t>
      </w:r>
      <w:r w:rsidR="00D17156" w:rsidRPr="00432619">
        <w:rPr>
          <w:sz w:val="28"/>
          <w:szCs w:val="28"/>
          <w:lang w:val="ru-RU"/>
        </w:rPr>
        <w:t>траектории развития</w:t>
      </w:r>
      <w:r w:rsidR="007B3324" w:rsidRPr="00432619">
        <w:rPr>
          <w:sz w:val="28"/>
          <w:szCs w:val="28"/>
          <w:lang w:val="ru-RU"/>
        </w:rPr>
        <w:t>, как</w:t>
      </w:r>
      <w:r w:rsidR="00D17156" w:rsidRPr="00432619">
        <w:rPr>
          <w:sz w:val="28"/>
          <w:szCs w:val="28"/>
          <w:lang w:val="ru-RU"/>
        </w:rPr>
        <w:t xml:space="preserve"> </w:t>
      </w:r>
      <w:r w:rsidR="007B3324" w:rsidRPr="00432619">
        <w:rPr>
          <w:sz w:val="28"/>
          <w:szCs w:val="28"/>
          <w:lang w:val="ru-RU"/>
        </w:rPr>
        <w:t xml:space="preserve">для отдельных обучающихся, так </w:t>
      </w:r>
      <w:r w:rsidR="00D17156" w:rsidRPr="00432619">
        <w:rPr>
          <w:sz w:val="28"/>
          <w:szCs w:val="28"/>
          <w:lang w:val="ru-RU"/>
        </w:rPr>
        <w:t>и для образовательной системы в целом.</w:t>
      </w:r>
    </w:p>
    <w:p w14:paraId="4EFBF90D" w14:textId="77777777" w:rsidR="00FA1D2A" w:rsidRPr="00432619" w:rsidRDefault="00FA1D2A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</w:p>
    <w:p w14:paraId="338E4D07" w14:textId="689A07D5" w:rsidR="00D17156" w:rsidRPr="00D30016" w:rsidRDefault="00D84A51" w:rsidP="00D30016">
      <w:pPr>
        <w:spacing w:before="60" w:after="120" w:line="312" w:lineRule="auto"/>
        <w:ind w:left="567"/>
        <w:rPr>
          <w:b/>
          <w:bCs/>
          <w:color w:val="C45911" w:themeColor="accent2" w:themeShade="BF"/>
          <w:sz w:val="32"/>
          <w:szCs w:val="32"/>
          <w:lang w:val="ru-RU"/>
        </w:rPr>
      </w:pPr>
      <w:r w:rsidRPr="00D30016">
        <w:rPr>
          <w:b/>
          <w:bCs/>
          <w:color w:val="C45911" w:themeColor="accent2" w:themeShade="BF"/>
          <w:sz w:val="32"/>
          <w:szCs w:val="32"/>
          <w:lang w:val="ru-RU"/>
        </w:rPr>
        <w:t>Информационно-технологический учет данных</w:t>
      </w:r>
      <w:r w:rsidR="0012611D" w:rsidRPr="00D30016">
        <w:rPr>
          <w:b/>
          <w:bCs/>
          <w:color w:val="C45911" w:themeColor="accent2" w:themeShade="BF"/>
          <w:sz w:val="32"/>
          <w:szCs w:val="32"/>
          <w:lang w:val="ru-RU"/>
        </w:rPr>
        <w:t xml:space="preserve"> в образовательной экосистеме</w:t>
      </w:r>
    </w:p>
    <w:p w14:paraId="752DCF32" w14:textId="77777777" w:rsidR="00E753C8" w:rsidRPr="00432619" w:rsidRDefault="00EE6BB7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В настоящей статье мы полагаем </w:t>
      </w:r>
      <w:r w:rsidR="00E753C8" w:rsidRPr="00432619">
        <w:rPr>
          <w:sz w:val="28"/>
          <w:szCs w:val="28"/>
          <w:lang w:val="ru-RU"/>
        </w:rPr>
        <w:t>целесообразным рассмотреть</w:t>
      </w:r>
      <w:r w:rsidRPr="00432619">
        <w:rPr>
          <w:sz w:val="28"/>
          <w:szCs w:val="28"/>
          <w:lang w:val="ru-RU"/>
        </w:rPr>
        <w:t xml:space="preserve"> возможность развития образовательной системы как экосистемы.</w:t>
      </w:r>
      <w:r w:rsidR="00E753C8" w:rsidRPr="00432619">
        <w:rPr>
          <w:sz w:val="28"/>
          <w:szCs w:val="28"/>
          <w:lang w:val="ru-RU"/>
        </w:rPr>
        <w:t xml:space="preserve"> Под экосистемой в биологии понимают совокупность биоценоза как сообщества живых организмов и их видов и биотопа (среды их обитания) с учетом типов связей между организмами, между организмами и средой, в том числе связей, обусловленных обменом ресурсами. То есть, по сути, экосистема – это объединение компонентов живой и неживой природы, между которыми происходит обмен ресурсами. А благодаря этому обмену возможно создание условий, необходимых для поддержания жизни: устойчивого развития</w:t>
      </w:r>
      <w:r w:rsidR="00371693" w:rsidRPr="00432619">
        <w:rPr>
          <w:sz w:val="28"/>
          <w:szCs w:val="28"/>
          <w:lang w:val="ru-RU"/>
        </w:rPr>
        <w:t xml:space="preserve"> [</w:t>
      </w:r>
      <w:proofErr w:type="spellStart"/>
      <w:r w:rsidR="00371693" w:rsidRPr="00432619">
        <w:rPr>
          <w:sz w:val="28"/>
          <w:szCs w:val="28"/>
          <w:lang w:val="ru-RU"/>
        </w:rPr>
        <w:t>Bertalanffy</w:t>
      </w:r>
      <w:proofErr w:type="spellEnd"/>
      <w:r w:rsidR="00D733FB" w:rsidRPr="00432619">
        <w:rPr>
          <w:sz w:val="28"/>
          <w:szCs w:val="28"/>
          <w:lang w:val="ru-RU"/>
        </w:rPr>
        <w:t xml:space="preserve"> 1950</w:t>
      </w:r>
      <w:r w:rsidR="00371693" w:rsidRPr="00432619">
        <w:rPr>
          <w:sz w:val="28"/>
          <w:szCs w:val="28"/>
          <w:lang w:val="ru-RU"/>
        </w:rPr>
        <w:t>]</w:t>
      </w:r>
      <w:r w:rsidR="00E753C8" w:rsidRPr="00432619">
        <w:rPr>
          <w:sz w:val="28"/>
          <w:szCs w:val="28"/>
          <w:lang w:val="ru-RU"/>
        </w:rPr>
        <w:t>. Важной характеристикой экосистемы является ее адаптивность к изменяющимся условиям.</w:t>
      </w:r>
    </w:p>
    <w:p w14:paraId="7972A034" w14:textId="77777777" w:rsidR="00B66CB3" w:rsidRPr="00432619" w:rsidRDefault="00371693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Возможности проведения аналогий между биологическими </w:t>
      </w:r>
      <w:r w:rsidR="00B66CB3" w:rsidRPr="00432619">
        <w:rPr>
          <w:sz w:val="28"/>
          <w:szCs w:val="28"/>
          <w:lang w:val="ru-RU"/>
        </w:rPr>
        <w:t xml:space="preserve">и социальными </w:t>
      </w:r>
      <w:r w:rsidRPr="00432619">
        <w:rPr>
          <w:sz w:val="28"/>
          <w:szCs w:val="28"/>
          <w:lang w:val="ru-RU"/>
        </w:rPr>
        <w:t>системами</w:t>
      </w:r>
      <w:r w:rsidR="00B66CB3" w:rsidRPr="00432619">
        <w:rPr>
          <w:sz w:val="28"/>
          <w:szCs w:val="28"/>
          <w:lang w:val="ru-RU"/>
        </w:rPr>
        <w:t xml:space="preserve"> для формулирования условий устойчивого развития обсуждаются в [</w:t>
      </w:r>
      <w:r w:rsidR="00B66CB3" w:rsidRPr="00432619">
        <w:rPr>
          <w:sz w:val="28"/>
          <w:szCs w:val="28"/>
        </w:rPr>
        <w:t>Moore</w:t>
      </w:r>
      <w:r w:rsidR="00D733FB" w:rsidRPr="00432619">
        <w:rPr>
          <w:sz w:val="28"/>
          <w:szCs w:val="28"/>
          <w:lang w:val="ru-RU"/>
        </w:rPr>
        <w:t xml:space="preserve"> 1996</w:t>
      </w:r>
      <w:r w:rsidR="00B66CB3" w:rsidRPr="00432619">
        <w:rPr>
          <w:sz w:val="28"/>
          <w:szCs w:val="28"/>
          <w:lang w:val="ru-RU"/>
        </w:rPr>
        <w:t xml:space="preserve">], где подчеркивается, что реализация устойчивого развития социальной системы (на примерах бизнес-сообществ) предполагает на стратах взаимодействия между видами замену концепции конкуренции </w:t>
      </w:r>
      <w:r w:rsidR="00B66CB3" w:rsidRPr="00432619">
        <w:rPr>
          <w:sz w:val="28"/>
          <w:szCs w:val="28"/>
          <w:lang w:val="ru-RU"/>
        </w:rPr>
        <w:lastRenderedPageBreak/>
        <w:t>коллаборацией. Конкуренция остается только на уровне взаимодействия между отдельными организмами.</w:t>
      </w:r>
      <w:r w:rsidRPr="00432619">
        <w:rPr>
          <w:sz w:val="28"/>
          <w:szCs w:val="28"/>
          <w:lang w:val="ru-RU"/>
        </w:rPr>
        <w:t xml:space="preserve"> </w:t>
      </w:r>
    </w:p>
    <w:p w14:paraId="3D78F296" w14:textId="77777777" w:rsidR="00E753C8" w:rsidRPr="00432619" w:rsidRDefault="00B66CB3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Описание </w:t>
      </w:r>
      <w:r w:rsidR="00E753C8" w:rsidRPr="00432619">
        <w:rPr>
          <w:sz w:val="28"/>
          <w:szCs w:val="28"/>
          <w:lang w:val="ru-RU"/>
        </w:rPr>
        <w:t>образовательн</w:t>
      </w:r>
      <w:r w:rsidRPr="00432619">
        <w:rPr>
          <w:sz w:val="28"/>
          <w:szCs w:val="28"/>
          <w:lang w:val="ru-RU"/>
        </w:rPr>
        <w:t>ых</w:t>
      </w:r>
      <w:r w:rsidR="00E753C8" w:rsidRPr="00432619">
        <w:rPr>
          <w:sz w:val="28"/>
          <w:szCs w:val="28"/>
          <w:lang w:val="ru-RU"/>
        </w:rPr>
        <w:t xml:space="preserve"> систе</w:t>
      </w:r>
      <w:r w:rsidRPr="00432619">
        <w:rPr>
          <w:sz w:val="28"/>
          <w:szCs w:val="28"/>
          <w:lang w:val="ru-RU"/>
        </w:rPr>
        <w:t>м тоже может быть проведено в терминах экологической теории. Основным ресурсом в образовательной системе является информация в различных формах: компетенции, творческая интеллектуальная деятельность, человеческий капитал</w:t>
      </w:r>
      <w:r w:rsidR="00FF1085" w:rsidRPr="00432619">
        <w:rPr>
          <w:sz w:val="28"/>
          <w:szCs w:val="28"/>
          <w:lang w:val="ru-RU"/>
        </w:rPr>
        <w:t xml:space="preserve"> и др. </w:t>
      </w:r>
      <w:proofErr w:type="spellStart"/>
      <w:r w:rsidR="00FF1085" w:rsidRPr="00432619">
        <w:rPr>
          <w:sz w:val="28"/>
          <w:szCs w:val="28"/>
          <w:lang w:val="ru-RU"/>
        </w:rPr>
        <w:t>Экотоп</w:t>
      </w:r>
      <w:proofErr w:type="spellEnd"/>
      <w:r w:rsidR="00FF1085" w:rsidRPr="00432619">
        <w:rPr>
          <w:sz w:val="28"/>
          <w:szCs w:val="28"/>
          <w:lang w:val="ru-RU"/>
        </w:rPr>
        <w:t xml:space="preserve"> образовательной системы формируется общественными институтами, а биоценоз – социальными стратами образовательного учреждения. Конкуренция между представителями социальных страт (например, между студентами, каждый из которых разрешает проблему дихотомии личной успешности в целях завоевания предпочтительной позиции в борьбе за рабочие места и работой в интересах студенческого коллектива: общественной, проектной, другими видами коллективной работы)</w:t>
      </w:r>
      <w:r w:rsidR="001B7BC5" w:rsidRPr="00432619">
        <w:rPr>
          <w:sz w:val="28"/>
          <w:szCs w:val="28"/>
          <w:lang w:val="ru-RU"/>
        </w:rPr>
        <w:t xml:space="preserve"> уравновешивается коллаборацией между стратами образовательного сообщества как на уровне организации, так и при межвузовском (в идеале) и </w:t>
      </w:r>
      <w:proofErr w:type="spellStart"/>
      <w:r w:rsidR="001B7BC5" w:rsidRPr="00432619">
        <w:rPr>
          <w:sz w:val="28"/>
          <w:szCs w:val="28"/>
          <w:lang w:val="ru-RU"/>
        </w:rPr>
        <w:t>межинституциональном</w:t>
      </w:r>
      <w:proofErr w:type="spellEnd"/>
      <w:r w:rsidR="001B7BC5" w:rsidRPr="00432619">
        <w:rPr>
          <w:sz w:val="28"/>
          <w:szCs w:val="28"/>
          <w:lang w:val="ru-RU"/>
        </w:rPr>
        <w:t xml:space="preserve"> взаимодействии. В отличие от биологических самоорганизующихся экосистем, социальные экосистемы управляемы</w:t>
      </w:r>
      <w:r w:rsidRPr="00432619">
        <w:rPr>
          <w:sz w:val="28"/>
          <w:szCs w:val="28"/>
          <w:lang w:val="ru-RU"/>
        </w:rPr>
        <w:t>,</w:t>
      </w:r>
      <w:r w:rsidR="001B7BC5" w:rsidRPr="00432619">
        <w:rPr>
          <w:sz w:val="28"/>
          <w:szCs w:val="28"/>
          <w:lang w:val="ru-RU"/>
        </w:rPr>
        <w:t xml:space="preserve"> выработка и реализация стратегии устойчивого развития позволяет наиболее эффективно использовать, создавать и перераспределять ресурсы, прежде всего информационные в целях </w:t>
      </w:r>
      <w:r w:rsidR="00E753C8" w:rsidRPr="00432619">
        <w:rPr>
          <w:sz w:val="28"/>
          <w:szCs w:val="28"/>
          <w:lang w:val="ru-RU"/>
        </w:rPr>
        <w:t>поддержани</w:t>
      </w:r>
      <w:r w:rsidR="001B7BC5" w:rsidRPr="00432619">
        <w:rPr>
          <w:sz w:val="28"/>
          <w:szCs w:val="28"/>
          <w:lang w:val="ru-RU"/>
        </w:rPr>
        <w:t>я</w:t>
      </w:r>
      <w:r w:rsidR="00E753C8" w:rsidRPr="00432619">
        <w:rPr>
          <w:sz w:val="28"/>
          <w:szCs w:val="28"/>
          <w:lang w:val="ru-RU"/>
        </w:rPr>
        <w:t xml:space="preserve"> жизни и </w:t>
      </w:r>
      <w:r w:rsidR="001B7BC5" w:rsidRPr="00432619">
        <w:rPr>
          <w:sz w:val="28"/>
          <w:szCs w:val="28"/>
          <w:lang w:val="ru-RU"/>
        </w:rPr>
        <w:t xml:space="preserve">обеспечения </w:t>
      </w:r>
      <w:r w:rsidR="00E753C8" w:rsidRPr="00432619">
        <w:rPr>
          <w:sz w:val="28"/>
          <w:szCs w:val="28"/>
          <w:lang w:val="ru-RU"/>
        </w:rPr>
        <w:t>условий устойчивого развития</w:t>
      </w:r>
      <w:r w:rsidRPr="00432619">
        <w:rPr>
          <w:sz w:val="28"/>
          <w:szCs w:val="28"/>
          <w:lang w:val="ru-RU"/>
        </w:rPr>
        <w:t xml:space="preserve"> </w:t>
      </w:r>
      <w:r w:rsidR="001B7BC5" w:rsidRPr="00432619">
        <w:rPr>
          <w:sz w:val="28"/>
          <w:szCs w:val="28"/>
          <w:lang w:val="ru-RU"/>
        </w:rPr>
        <w:t>образовательной экосистемы.</w:t>
      </w:r>
    </w:p>
    <w:p w14:paraId="63FF3C88" w14:textId="77777777" w:rsidR="0012611D" w:rsidRPr="00432619" w:rsidRDefault="0012611D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Разработка стратегии развития образовательной системы предполагает наличие объективной информации о прошлом, настоящем и будущем состояниях системы, а также об оптимальном для нее пути перехода из настоящего в будущее. При этом</w:t>
      </w:r>
      <w:r w:rsidR="00D94C4F" w:rsidRPr="00432619">
        <w:rPr>
          <w:sz w:val="28"/>
          <w:szCs w:val="28"/>
          <w:lang w:val="ru-RU"/>
        </w:rPr>
        <w:t xml:space="preserve"> необходимо принять во внимание следующие </w:t>
      </w:r>
      <w:r w:rsidR="001B7BC5" w:rsidRPr="00432619">
        <w:rPr>
          <w:sz w:val="28"/>
          <w:szCs w:val="28"/>
          <w:lang w:val="ru-RU"/>
        </w:rPr>
        <w:t>требования</w:t>
      </w:r>
      <w:r w:rsidRPr="00432619">
        <w:rPr>
          <w:sz w:val="28"/>
          <w:szCs w:val="28"/>
          <w:lang w:val="ru-RU"/>
        </w:rPr>
        <w:t>:</w:t>
      </w:r>
    </w:p>
    <w:p w14:paraId="51C217A7" w14:textId="77777777" w:rsidR="0012611D" w:rsidRPr="00432619" w:rsidRDefault="0012611D" w:rsidP="00463540">
      <w:pPr>
        <w:pStyle w:val="a3"/>
        <w:numPr>
          <w:ilvl w:val="0"/>
          <w:numId w:val="5"/>
        </w:numPr>
        <w:spacing w:before="60" w:after="60" w:line="312" w:lineRule="auto"/>
        <w:ind w:left="0" w:firstLine="283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прошлое образовательной системы </w:t>
      </w:r>
      <w:r w:rsidR="00D94C4F" w:rsidRPr="00432619">
        <w:rPr>
          <w:sz w:val="28"/>
          <w:szCs w:val="28"/>
          <w:lang w:val="ru-RU"/>
        </w:rPr>
        <w:t>следует</w:t>
      </w:r>
      <w:r w:rsidRPr="00432619">
        <w:rPr>
          <w:sz w:val="28"/>
          <w:szCs w:val="28"/>
          <w:lang w:val="ru-RU"/>
        </w:rPr>
        <w:t xml:space="preserve"> рассматривать в контексте влияния на настоящее. Особое значение </w:t>
      </w:r>
      <w:r w:rsidR="00D94C4F" w:rsidRPr="00432619">
        <w:rPr>
          <w:sz w:val="28"/>
          <w:szCs w:val="28"/>
          <w:lang w:val="ru-RU"/>
        </w:rPr>
        <w:t>приобретает имеющийся теоретико-практический</w:t>
      </w:r>
      <w:r w:rsidRPr="00432619">
        <w:rPr>
          <w:sz w:val="28"/>
          <w:szCs w:val="28"/>
          <w:lang w:val="ru-RU"/>
        </w:rPr>
        <w:t xml:space="preserve"> опыт, который может быть использован в образовательной деятельности в дальнейшем;</w:t>
      </w:r>
    </w:p>
    <w:p w14:paraId="1E12513D" w14:textId="77777777" w:rsidR="0012611D" w:rsidRPr="00432619" w:rsidRDefault="0012611D" w:rsidP="00463540">
      <w:pPr>
        <w:pStyle w:val="a3"/>
        <w:numPr>
          <w:ilvl w:val="0"/>
          <w:numId w:val="5"/>
        </w:numPr>
        <w:spacing w:before="60" w:after="60" w:line="312" w:lineRule="auto"/>
        <w:ind w:left="0" w:firstLine="283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lastRenderedPageBreak/>
        <w:t xml:space="preserve">текущее состояние образовательной системы является отправной точкой стратегического развития. Это состояние имеет двойственную природу. С одной стороны, текущее состояние обусловлено самим состоянием системы в рассматриваемый момент времени, с другой стороны, – оно обусловлено состоянием внешней среды. При анализе текущего состояния </w:t>
      </w:r>
      <w:r w:rsidR="00D94C4F" w:rsidRPr="00432619">
        <w:rPr>
          <w:sz w:val="28"/>
          <w:szCs w:val="28"/>
          <w:lang w:val="ru-RU"/>
        </w:rPr>
        <w:t>необходимо провести ревизию</w:t>
      </w:r>
      <w:r w:rsidRPr="00432619">
        <w:rPr>
          <w:sz w:val="28"/>
          <w:szCs w:val="28"/>
          <w:lang w:val="ru-RU"/>
        </w:rPr>
        <w:t xml:space="preserve"> всех ресурсов, которыми обладает система, прежде всего человеческого капитала, </w:t>
      </w:r>
      <w:r w:rsidR="00D94C4F" w:rsidRPr="00432619">
        <w:rPr>
          <w:sz w:val="28"/>
          <w:szCs w:val="28"/>
          <w:lang w:val="ru-RU"/>
        </w:rPr>
        <w:t>установить и описать</w:t>
      </w:r>
      <w:r w:rsidRPr="00432619">
        <w:rPr>
          <w:sz w:val="28"/>
          <w:szCs w:val="28"/>
          <w:lang w:val="ru-RU"/>
        </w:rPr>
        <w:t xml:space="preserve"> взаимовлияни</w:t>
      </w:r>
      <w:r w:rsidR="00D94C4F" w:rsidRPr="00432619">
        <w:rPr>
          <w:sz w:val="28"/>
          <w:szCs w:val="28"/>
          <w:lang w:val="ru-RU"/>
        </w:rPr>
        <w:t>е</w:t>
      </w:r>
      <w:r w:rsidRPr="00432619">
        <w:rPr>
          <w:sz w:val="28"/>
          <w:szCs w:val="28"/>
          <w:lang w:val="ru-RU"/>
        </w:rPr>
        <w:t xml:space="preserve"> объектов и групп объектов на всех уровнях иерархии, </w:t>
      </w:r>
      <w:r w:rsidR="00D94C4F" w:rsidRPr="00432619">
        <w:rPr>
          <w:sz w:val="28"/>
          <w:szCs w:val="28"/>
          <w:lang w:val="ru-RU"/>
        </w:rPr>
        <w:t>осуществить</w:t>
      </w:r>
      <w:r w:rsidRPr="00432619">
        <w:rPr>
          <w:sz w:val="28"/>
          <w:szCs w:val="28"/>
          <w:lang w:val="ru-RU"/>
        </w:rPr>
        <w:t xml:space="preserve"> анализ состояния и прогноз развития внешней среды</w:t>
      </w:r>
      <w:r w:rsidR="001B7BC5" w:rsidRPr="00432619">
        <w:rPr>
          <w:sz w:val="28"/>
          <w:szCs w:val="28"/>
          <w:lang w:val="ru-RU"/>
        </w:rPr>
        <w:t xml:space="preserve"> как </w:t>
      </w:r>
      <w:proofErr w:type="spellStart"/>
      <w:r w:rsidR="001B7BC5" w:rsidRPr="00432619">
        <w:rPr>
          <w:sz w:val="28"/>
          <w:szCs w:val="28"/>
          <w:lang w:val="ru-RU"/>
        </w:rPr>
        <w:t>экотопа</w:t>
      </w:r>
      <w:proofErr w:type="spellEnd"/>
      <w:r w:rsidRPr="00432619">
        <w:rPr>
          <w:sz w:val="28"/>
          <w:szCs w:val="28"/>
          <w:lang w:val="ru-RU"/>
        </w:rPr>
        <w:t>. Другими словами, при рассмотрении текущего состояния системы должны быть проанализированы и выявлены как сильные и слабые стороны самой системы, так и возможности и угрозы внешней среды</w:t>
      </w:r>
      <w:r w:rsidR="00D94C4F" w:rsidRPr="00432619">
        <w:rPr>
          <w:sz w:val="28"/>
          <w:szCs w:val="28"/>
          <w:lang w:val="ru-RU"/>
        </w:rPr>
        <w:t>;</w:t>
      </w:r>
    </w:p>
    <w:p w14:paraId="3FC35665" w14:textId="77777777" w:rsidR="00D94C4F" w:rsidRPr="00432619" w:rsidRDefault="0012611D" w:rsidP="00463540">
      <w:pPr>
        <w:pStyle w:val="a3"/>
        <w:numPr>
          <w:ilvl w:val="0"/>
          <w:numId w:val="5"/>
        </w:numPr>
        <w:spacing w:before="60" w:after="60" w:line="312" w:lineRule="auto"/>
        <w:ind w:left="0" w:firstLine="283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прогноз состояния образовательной системы в будущем должен базироваться на детальном анализе объективных возможностей системы развиваться в данной среде, с уч</w:t>
      </w:r>
      <w:r w:rsidR="00D435E5" w:rsidRPr="00432619">
        <w:rPr>
          <w:sz w:val="28"/>
          <w:szCs w:val="28"/>
          <w:lang w:val="ru-RU"/>
        </w:rPr>
        <w:t>е</w:t>
      </w:r>
      <w:r w:rsidR="00D94C4F" w:rsidRPr="00432619">
        <w:rPr>
          <w:sz w:val="28"/>
          <w:szCs w:val="28"/>
          <w:lang w:val="ru-RU"/>
        </w:rPr>
        <w:t xml:space="preserve">том </w:t>
      </w:r>
      <w:r w:rsidRPr="00432619">
        <w:rPr>
          <w:sz w:val="28"/>
          <w:szCs w:val="28"/>
          <w:lang w:val="ru-RU"/>
        </w:rPr>
        <w:t xml:space="preserve">анализа развития </w:t>
      </w:r>
      <w:proofErr w:type="spellStart"/>
      <w:r w:rsidR="001B7BC5" w:rsidRPr="00432619">
        <w:rPr>
          <w:sz w:val="28"/>
          <w:szCs w:val="28"/>
          <w:lang w:val="ru-RU"/>
        </w:rPr>
        <w:t>экотопа</w:t>
      </w:r>
      <w:proofErr w:type="spellEnd"/>
      <w:r w:rsidR="001B7BC5" w:rsidRPr="00432619">
        <w:rPr>
          <w:sz w:val="28"/>
          <w:szCs w:val="28"/>
          <w:lang w:val="ru-RU"/>
        </w:rPr>
        <w:t xml:space="preserve"> во всех типах пространства</w:t>
      </w:r>
      <w:r w:rsidR="00D94C4F" w:rsidRPr="00432619">
        <w:rPr>
          <w:sz w:val="28"/>
          <w:szCs w:val="28"/>
          <w:lang w:val="ru-RU"/>
        </w:rPr>
        <w:t xml:space="preserve"> – реальн</w:t>
      </w:r>
      <w:r w:rsidR="00CD7E7A" w:rsidRPr="00432619">
        <w:rPr>
          <w:sz w:val="28"/>
          <w:szCs w:val="28"/>
          <w:lang w:val="ru-RU"/>
        </w:rPr>
        <w:t>ом</w:t>
      </w:r>
      <w:r w:rsidR="00D94C4F" w:rsidRPr="00432619">
        <w:rPr>
          <w:sz w:val="28"/>
          <w:szCs w:val="28"/>
          <w:lang w:val="ru-RU"/>
        </w:rPr>
        <w:t>, виртуально</w:t>
      </w:r>
      <w:r w:rsidR="00CD7E7A" w:rsidRPr="00432619">
        <w:rPr>
          <w:sz w:val="28"/>
          <w:szCs w:val="28"/>
          <w:lang w:val="ru-RU"/>
        </w:rPr>
        <w:t>м с одной стороны</w:t>
      </w:r>
      <w:r w:rsidR="00D94C4F" w:rsidRPr="00432619">
        <w:rPr>
          <w:sz w:val="28"/>
          <w:szCs w:val="28"/>
          <w:lang w:val="ru-RU"/>
        </w:rPr>
        <w:t>, коммуникационно</w:t>
      </w:r>
      <w:r w:rsidR="00CD7E7A" w:rsidRPr="00432619">
        <w:rPr>
          <w:sz w:val="28"/>
          <w:szCs w:val="28"/>
          <w:lang w:val="ru-RU"/>
        </w:rPr>
        <w:t>м</w:t>
      </w:r>
      <w:r w:rsidR="00D94C4F" w:rsidRPr="00432619">
        <w:rPr>
          <w:sz w:val="28"/>
          <w:szCs w:val="28"/>
          <w:lang w:val="ru-RU"/>
        </w:rPr>
        <w:t>, технологическо</w:t>
      </w:r>
      <w:r w:rsidR="00CD7E7A" w:rsidRPr="00432619">
        <w:rPr>
          <w:sz w:val="28"/>
          <w:szCs w:val="28"/>
          <w:lang w:val="ru-RU"/>
        </w:rPr>
        <w:t>м</w:t>
      </w:r>
      <w:r w:rsidR="00D94C4F" w:rsidRPr="00432619">
        <w:rPr>
          <w:sz w:val="28"/>
          <w:szCs w:val="28"/>
          <w:lang w:val="ru-RU"/>
        </w:rPr>
        <w:t>, профессионально</w:t>
      </w:r>
      <w:r w:rsidR="00CD7E7A" w:rsidRPr="00432619">
        <w:rPr>
          <w:sz w:val="28"/>
          <w:szCs w:val="28"/>
          <w:lang w:val="ru-RU"/>
        </w:rPr>
        <w:t>м, институциональном – с другой</w:t>
      </w:r>
      <w:r w:rsidRPr="00432619">
        <w:rPr>
          <w:sz w:val="28"/>
          <w:szCs w:val="28"/>
          <w:lang w:val="ru-RU"/>
        </w:rPr>
        <w:t xml:space="preserve">. </w:t>
      </w:r>
    </w:p>
    <w:p w14:paraId="43D6343D" w14:textId="77777777" w:rsidR="0012611D" w:rsidRPr="00432619" w:rsidRDefault="0012611D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Очевидно, что для обеспечения успешного функционирования стратегии научной и образовательной деятельности необходима поддерживающая уч</w:t>
      </w:r>
      <w:r w:rsidR="00D435E5" w:rsidRPr="00432619">
        <w:rPr>
          <w:sz w:val="28"/>
          <w:szCs w:val="28"/>
          <w:lang w:val="ru-RU"/>
        </w:rPr>
        <w:t>е</w:t>
      </w:r>
      <w:r w:rsidRPr="00432619">
        <w:rPr>
          <w:sz w:val="28"/>
          <w:szCs w:val="28"/>
          <w:lang w:val="ru-RU"/>
        </w:rPr>
        <w:t>тно-информационная система, которой является стратегический управленческий уч</w:t>
      </w:r>
      <w:r w:rsidR="00D435E5" w:rsidRPr="00432619">
        <w:rPr>
          <w:sz w:val="28"/>
          <w:szCs w:val="28"/>
          <w:lang w:val="ru-RU"/>
        </w:rPr>
        <w:t>е</w:t>
      </w:r>
      <w:r w:rsidRPr="00432619">
        <w:rPr>
          <w:sz w:val="28"/>
          <w:szCs w:val="28"/>
          <w:lang w:val="ru-RU"/>
        </w:rPr>
        <w:t>т образовательной деятельности</w:t>
      </w:r>
      <w:r w:rsidR="00C56C03" w:rsidRPr="00432619">
        <w:rPr>
          <w:sz w:val="28"/>
          <w:szCs w:val="28"/>
          <w:lang w:val="ru-RU"/>
        </w:rPr>
        <w:t xml:space="preserve"> или </w:t>
      </w:r>
      <w:r w:rsidR="00C56C03" w:rsidRPr="00432619">
        <w:rPr>
          <w:bCs/>
          <w:sz w:val="28"/>
          <w:szCs w:val="28"/>
          <w:lang w:val="ru-RU"/>
        </w:rPr>
        <w:t xml:space="preserve">информационно-технологический учет </w:t>
      </w:r>
      <w:r w:rsidR="00CD7E7A" w:rsidRPr="00432619">
        <w:rPr>
          <w:bCs/>
          <w:sz w:val="28"/>
          <w:szCs w:val="28"/>
          <w:lang w:val="ru-RU"/>
        </w:rPr>
        <w:t xml:space="preserve">параметров образовательного учреждения (потоков данных о состоянии образовательного биоценоза – </w:t>
      </w:r>
      <w:proofErr w:type="spellStart"/>
      <w:r w:rsidR="00CD7E7A" w:rsidRPr="00432619">
        <w:rPr>
          <w:bCs/>
          <w:sz w:val="28"/>
          <w:szCs w:val="28"/>
        </w:rPr>
        <w:t>educoenosis</w:t>
      </w:r>
      <w:proofErr w:type="spellEnd"/>
      <w:r w:rsidR="00CD7E7A" w:rsidRPr="00432619">
        <w:rPr>
          <w:bCs/>
          <w:sz w:val="28"/>
          <w:szCs w:val="28"/>
          <w:lang w:val="ru-RU"/>
        </w:rPr>
        <w:t>)</w:t>
      </w:r>
      <w:r w:rsidRPr="00432619">
        <w:rPr>
          <w:sz w:val="28"/>
          <w:szCs w:val="28"/>
          <w:lang w:val="ru-RU"/>
        </w:rPr>
        <w:t>.</w:t>
      </w:r>
    </w:p>
    <w:p w14:paraId="0B9ECFF2" w14:textId="77777777" w:rsidR="00EE6BB7" w:rsidRPr="00432619" w:rsidRDefault="00EE6BB7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</w:p>
    <w:p w14:paraId="669C2AD6" w14:textId="77777777" w:rsidR="00F16F17" w:rsidRPr="00D30016" w:rsidRDefault="00F16F17" w:rsidP="00D30016">
      <w:pPr>
        <w:spacing w:before="60" w:after="120" w:line="312" w:lineRule="auto"/>
        <w:ind w:left="567"/>
        <w:jc w:val="both"/>
        <w:rPr>
          <w:b/>
          <w:color w:val="C45911" w:themeColor="accent2" w:themeShade="BF"/>
          <w:sz w:val="32"/>
          <w:szCs w:val="32"/>
          <w:lang w:val="ru-RU"/>
        </w:rPr>
      </w:pPr>
      <w:r w:rsidRPr="00D30016">
        <w:rPr>
          <w:b/>
          <w:color w:val="C45911" w:themeColor="accent2" w:themeShade="BF"/>
          <w:sz w:val="32"/>
          <w:szCs w:val="32"/>
          <w:lang w:val="ru-RU"/>
        </w:rPr>
        <w:t>Заключение</w:t>
      </w:r>
    </w:p>
    <w:p w14:paraId="10244F3A" w14:textId="3A206283" w:rsidR="00313618" w:rsidRPr="00432619" w:rsidRDefault="0005534E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>В настоящ</w:t>
      </w:r>
      <w:r w:rsidR="008E4254">
        <w:rPr>
          <w:sz w:val="28"/>
          <w:szCs w:val="28"/>
          <w:lang w:val="ru-RU"/>
        </w:rPr>
        <w:t xml:space="preserve">их методических указаниях </w:t>
      </w:r>
      <w:r w:rsidRPr="00432619">
        <w:rPr>
          <w:sz w:val="28"/>
          <w:szCs w:val="28"/>
          <w:lang w:val="ru-RU"/>
        </w:rPr>
        <w:t xml:space="preserve">отражены результаты анализа образовательной системы, проведенные в междисциплинарном русле с учетом достижений информационных наук и математических решений, важных для институциональной сферы. </w:t>
      </w:r>
      <w:r w:rsidR="0016517A" w:rsidRPr="00432619">
        <w:rPr>
          <w:sz w:val="28"/>
          <w:szCs w:val="28"/>
          <w:lang w:val="ru-RU"/>
        </w:rPr>
        <w:t xml:space="preserve">Подобное исследование представляется </w:t>
      </w:r>
      <w:r w:rsidR="0016517A" w:rsidRPr="00432619">
        <w:rPr>
          <w:sz w:val="28"/>
          <w:szCs w:val="28"/>
          <w:lang w:val="ru-RU"/>
        </w:rPr>
        <w:lastRenderedPageBreak/>
        <w:t xml:space="preserve">возможным в силу </w:t>
      </w:r>
      <w:proofErr w:type="spellStart"/>
      <w:r w:rsidR="0016517A" w:rsidRPr="00432619">
        <w:rPr>
          <w:sz w:val="28"/>
          <w:szCs w:val="28"/>
          <w:lang w:val="ru-RU"/>
        </w:rPr>
        <w:t>полифункционально</w:t>
      </w:r>
      <w:r w:rsidR="002378BC" w:rsidRPr="00432619">
        <w:rPr>
          <w:sz w:val="28"/>
          <w:szCs w:val="28"/>
          <w:lang w:val="ru-RU"/>
        </w:rPr>
        <w:t>сти</w:t>
      </w:r>
      <w:proofErr w:type="spellEnd"/>
      <w:r w:rsidR="002378BC" w:rsidRPr="00432619">
        <w:rPr>
          <w:sz w:val="28"/>
          <w:szCs w:val="28"/>
          <w:lang w:val="ru-RU"/>
        </w:rPr>
        <w:t xml:space="preserve"> и </w:t>
      </w:r>
      <w:proofErr w:type="spellStart"/>
      <w:r w:rsidR="002378BC" w:rsidRPr="00432619">
        <w:rPr>
          <w:sz w:val="28"/>
          <w:szCs w:val="28"/>
          <w:lang w:val="ru-RU"/>
        </w:rPr>
        <w:t>полипарадигмальности</w:t>
      </w:r>
      <w:proofErr w:type="spellEnd"/>
      <w:r w:rsidR="002378BC" w:rsidRPr="00432619">
        <w:rPr>
          <w:sz w:val="28"/>
          <w:szCs w:val="28"/>
          <w:lang w:val="ru-RU"/>
        </w:rPr>
        <w:t xml:space="preserve"> методики </w:t>
      </w:r>
      <w:r w:rsidR="006C01BD" w:rsidRPr="00432619">
        <w:rPr>
          <w:iCs/>
          <w:sz w:val="28"/>
          <w:szCs w:val="28"/>
          <w:lang w:val="ru-RU"/>
        </w:rPr>
        <w:t>[Гальскова</w:t>
      </w:r>
      <w:r w:rsidR="004C2765" w:rsidRPr="00432619">
        <w:rPr>
          <w:iCs/>
          <w:sz w:val="28"/>
          <w:szCs w:val="28"/>
          <w:lang w:val="ru-RU"/>
        </w:rPr>
        <w:t xml:space="preserve">, Василевич, </w:t>
      </w:r>
      <w:proofErr w:type="spellStart"/>
      <w:r w:rsidR="004C2765" w:rsidRPr="00432619">
        <w:rPr>
          <w:iCs/>
          <w:sz w:val="28"/>
          <w:szCs w:val="28"/>
          <w:lang w:val="ru-RU"/>
        </w:rPr>
        <w:t>Коряковцева</w:t>
      </w:r>
      <w:proofErr w:type="spellEnd"/>
      <w:r w:rsidR="004C2765" w:rsidRPr="00432619">
        <w:rPr>
          <w:iCs/>
          <w:sz w:val="28"/>
          <w:szCs w:val="28"/>
          <w:lang w:val="ru-RU"/>
        </w:rPr>
        <w:t>, Акимова</w:t>
      </w:r>
      <w:r w:rsidR="006C01BD" w:rsidRPr="00432619">
        <w:rPr>
          <w:iCs/>
          <w:sz w:val="28"/>
          <w:szCs w:val="28"/>
          <w:lang w:val="ru-RU"/>
        </w:rPr>
        <w:t xml:space="preserve"> 2018, </w:t>
      </w:r>
      <w:r w:rsidR="00D733FB" w:rsidRPr="00432619">
        <w:rPr>
          <w:iCs/>
          <w:sz w:val="28"/>
          <w:szCs w:val="28"/>
        </w:rPr>
        <w:t>c</w:t>
      </w:r>
      <w:r w:rsidR="006C01BD" w:rsidRPr="00432619">
        <w:rPr>
          <w:iCs/>
          <w:sz w:val="28"/>
          <w:szCs w:val="28"/>
          <w:lang w:val="ru-RU"/>
        </w:rPr>
        <w:t xml:space="preserve">. 32]. Важным является </w:t>
      </w:r>
      <w:r w:rsidR="00313618" w:rsidRPr="00432619">
        <w:rPr>
          <w:iCs/>
          <w:sz w:val="28"/>
          <w:szCs w:val="28"/>
          <w:lang w:val="ru-RU"/>
        </w:rPr>
        <w:t xml:space="preserve">также </w:t>
      </w:r>
      <w:r w:rsidR="006C01BD" w:rsidRPr="00432619">
        <w:rPr>
          <w:iCs/>
          <w:sz w:val="28"/>
          <w:szCs w:val="28"/>
          <w:lang w:val="ru-RU"/>
        </w:rPr>
        <w:t>замечание о теоретико-прикладном характере методики как науки [</w:t>
      </w:r>
      <w:r w:rsidR="00F47FB0" w:rsidRPr="00432619">
        <w:rPr>
          <w:iCs/>
          <w:sz w:val="28"/>
          <w:szCs w:val="28"/>
          <w:lang w:val="ru-RU"/>
        </w:rPr>
        <w:t xml:space="preserve">Гальскова, Василевич, </w:t>
      </w:r>
      <w:proofErr w:type="spellStart"/>
      <w:r w:rsidR="00F47FB0" w:rsidRPr="00432619">
        <w:rPr>
          <w:iCs/>
          <w:sz w:val="28"/>
          <w:szCs w:val="28"/>
          <w:lang w:val="ru-RU"/>
        </w:rPr>
        <w:t>Коряковцева</w:t>
      </w:r>
      <w:proofErr w:type="spellEnd"/>
      <w:r w:rsidR="00F47FB0" w:rsidRPr="00432619">
        <w:rPr>
          <w:iCs/>
          <w:sz w:val="28"/>
          <w:szCs w:val="28"/>
          <w:lang w:val="ru-RU"/>
        </w:rPr>
        <w:t xml:space="preserve">, Акимова </w:t>
      </w:r>
      <w:r w:rsidR="006C01BD" w:rsidRPr="00432619">
        <w:rPr>
          <w:iCs/>
          <w:sz w:val="28"/>
          <w:szCs w:val="28"/>
          <w:lang w:val="ru-RU"/>
        </w:rPr>
        <w:t xml:space="preserve">2018, </w:t>
      </w:r>
      <w:r w:rsidR="00D733FB" w:rsidRPr="00432619">
        <w:rPr>
          <w:iCs/>
          <w:sz w:val="28"/>
          <w:szCs w:val="28"/>
        </w:rPr>
        <w:t>c</w:t>
      </w:r>
      <w:r w:rsidR="006C01BD" w:rsidRPr="00432619">
        <w:rPr>
          <w:iCs/>
          <w:sz w:val="28"/>
          <w:szCs w:val="28"/>
          <w:lang w:val="ru-RU"/>
        </w:rPr>
        <w:t>. 34]</w:t>
      </w:r>
      <w:r w:rsidR="002378BC" w:rsidRPr="00432619">
        <w:rPr>
          <w:sz w:val="28"/>
          <w:szCs w:val="28"/>
          <w:lang w:val="ru-RU"/>
        </w:rPr>
        <w:t xml:space="preserve">. </w:t>
      </w:r>
    </w:p>
    <w:p w14:paraId="5C0024BB" w14:textId="77777777" w:rsidR="006D602A" w:rsidRPr="00432619" w:rsidRDefault="0005534E" w:rsidP="00463540">
      <w:pPr>
        <w:spacing w:before="60" w:after="60" w:line="312" w:lineRule="auto"/>
        <w:ind w:firstLine="567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 </w:t>
      </w:r>
      <w:r w:rsidR="00FD608A" w:rsidRPr="00432619">
        <w:rPr>
          <w:sz w:val="28"/>
          <w:szCs w:val="28"/>
          <w:lang w:val="ru-RU"/>
        </w:rPr>
        <w:t xml:space="preserve">Современный образовательный процесс требует разработки специальных педагогических и управленческих информационных технологий, в том числе сетевых, систем </w:t>
      </w:r>
      <w:proofErr w:type="spellStart"/>
      <w:r w:rsidR="00FD608A" w:rsidRPr="00432619">
        <w:rPr>
          <w:sz w:val="28"/>
          <w:szCs w:val="28"/>
          <w:lang w:val="ru-RU"/>
        </w:rPr>
        <w:t>иммерсивного</w:t>
      </w:r>
      <w:proofErr w:type="spellEnd"/>
      <w:r w:rsidR="00FD608A" w:rsidRPr="00432619">
        <w:rPr>
          <w:sz w:val="28"/>
          <w:szCs w:val="28"/>
          <w:lang w:val="ru-RU"/>
        </w:rPr>
        <w:t xml:space="preserve"> обучения, мультимодальных и метапредметных технологий с одной стороны и систем мониторинга развития образовательной экосистемы – с другой. Силами </w:t>
      </w:r>
      <w:proofErr w:type="spellStart"/>
      <w:r w:rsidR="00FD608A" w:rsidRPr="00432619">
        <w:rPr>
          <w:sz w:val="28"/>
          <w:szCs w:val="28"/>
          <w:lang w:val="ru-RU"/>
        </w:rPr>
        <w:t>коллабораций</w:t>
      </w:r>
      <w:proofErr w:type="spellEnd"/>
      <w:r w:rsidR="00FD608A" w:rsidRPr="00432619">
        <w:rPr>
          <w:sz w:val="28"/>
          <w:szCs w:val="28"/>
          <w:lang w:val="ru-RU"/>
        </w:rPr>
        <w:t xml:space="preserve"> вузов и научных учреждений на опыте формирования сетевых форм обучения возможна организация эффективного внедрения цифровых технологий обучения, контроля и взаимодействия всех участников образовательного процесса. Разработка новых, в том числе междисциплинарных, образовательных программ, проектная деятельность, формирование межрегиональных и международных научных, педагогических и творческих коллективов обеспечат внедрение адаптивных технологий индивидуализации обучения студентов, устойчивость системы непрерывного образования к глобальным технологическим и культурным вызовам. Инновационность формирования образовательных экосистем связана как с прорывными технологиями, разрабатываемыми в ходе </w:t>
      </w:r>
      <w:proofErr w:type="spellStart"/>
      <w:r w:rsidR="00FD608A" w:rsidRPr="00432619">
        <w:rPr>
          <w:sz w:val="28"/>
          <w:szCs w:val="28"/>
          <w:lang w:val="ru-RU"/>
        </w:rPr>
        <w:t>коллаборативного</w:t>
      </w:r>
      <w:proofErr w:type="spellEnd"/>
      <w:r w:rsidR="00FD608A" w:rsidRPr="00432619">
        <w:rPr>
          <w:sz w:val="28"/>
          <w:szCs w:val="28"/>
          <w:lang w:val="ru-RU"/>
        </w:rPr>
        <w:t xml:space="preserve"> взаимодействия образовательных и научных организаций, так и с цифровизацией образовательного процесса, развитием междисциплинарных образовательных программ и педагогических технологий межкультурного взаимодействия, что особенно актуально при формировании единого образовательного пространства.</w:t>
      </w:r>
      <w:r w:rsidR="006D602A" w:rsidRPr="00432619">
        <w:rPr>
          <w:sz w:val="28"/>
          <w:szCs w:val="28"/>
          <w:lang w:val="ru-RU"/>
        </w:rPr>
        <w:t xml:space="preserve"> </w:t>
      </w:r>
    </w:p>
    <w:p w14:paraId="0C8E10C6" w14:textId="10A13788" w:rsidR="00D30016" w:rsidRDefault="00D30016">
      <w:pPr>
        <w:spacing w:after="0" w:line="24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br w:type="page"/>
      </w:r>
    </w:p>
    <w:p w14:paraId="13DC107C" w14:textId="77777777" w:rsidR="00EC4216" w:rsidRPr="00432619" w:rsidRDefault="00EC4216" w:rsidP="00463540">
      <w:pPr>
        <w:spacing w:line="312" w:lineRule="auto"/>
        <w:jc w:val="both"/>
        <w:rPr>
          <w:sz w:val="28"/>
          <w:szCs w:val="28"/>
          <w:lang w:val="ru-RU"/>
        </w:rPr>
      </w:pPr>
    </w:p>
    <w:p w14:paraId="4126328D" w14:textId="330DD4A8" w:rsidR="00EC4216" w:rsidRPr="00D30016" w:rsidRDefault="00D30016" w:rsidP="00D30016">
      <w:pPr>
        <w:spacing w:line="312" w:lineRule="auto"/>
        <w:ind w:left="567"/>
        <w:jc w:val="both"/>
        <w:rPr>
          <w:b/>
          <w:bCs/>
          <w:color w:val="C45911" w:themeColor="accent2" w:themeShade="BF"/>
          <w:sz w:val="32"/>
          <w:szCs w:val="32"/>
          <w:lang w:val="ru-RU"/>
        </w:rPr>
      </w:pPr>
      <w:r>
        <w:rPr>
          <w:b/>
          <w:bCs/>
          <w:color w:val="C45911" w:themeColor="accent2" w:themeShade="BF"/>
          <w:sz w:val="32"/>
          <w:szCs w:val="32"/>
          <w:lang w:val="ru-RU"/>
        </w:rPr>
        <w:t>Л</w:t>
      </w:r>
      <w:r w:rsidR="0002765A" w:rsidRPr="00D30016">
        <w:rPr>
          <w:b/>
          <w:bCs/>
          <w:color w:val="C45911" w:themeColor="accent2" w:themeShade="BF"/>
          <w:sz w:val="32"/>
          <w:szCs w:val="32"/>
          <w:lang w:val="ru-RU"/>
        </w:rPr>
        <w:t>итератур</w:t>
      </w:r>
      <w:r>
        <w:rPr>
          <w:b/>
          <w:bCs/>
          <w:color w:val="C45911" w:themeColor="accent2" w:themeShade="BF"/>
          <w:sz w:val="32"/>
          <w:szCs w:val="32"/>
          <w:lang w:val="ru-RU"/>
        </w:rPr>
        <w:t>а</w:t>
      </w:r>
    </w:p>
    <w:p w14:paraId="716E3505" w14:textId="77777777" w:rsidR="00B066C5" w:rsidRPr="00432619" w:rsidRDefault="00B066C5" w:rsidP="00463540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63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Амелькин С.А., Иванова </w:t>
      </w:r>
      <w:proofErr w:type="gramStart"/>
      <w:r w:rsidRPr="00432619">
        <w:rPr>
          <w:sz w:val="28"/>
          <w:szCs w:val="28"/>
          <w:lang w:val="ru-RU"/>
        </w:rPr>
        <w:t>О.С.</w:t>
      </w:r>
      <w:proofErr w:type="gramEnd"/>
      <w:r w:rsidRPr="00432619">
        <w:rPr>
          <w:sz w:val="28"/>
          <w:szCs w:val="28"/>
          <w:lang w:val="ru-RU"/>
        </w:rPr>
        <w:t xml:space="preserve"> Предельные возможности передачи информации в макросистемах // Моделирование и анализ информационных систем. – 2011. – Т.18, №3. – С.32–38.</w:t>
      </w:r>
    </w:p>
    <w:p w14:paraId="2BF4ECF1" w14:textId="77777777" w:rsidR="00B066C5" w:rsidRPr="00432619" w:rsidRDefault="00B066C5" w:rsidP="00463540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63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Амелькин С.А., </w:t>
      </w:r>
      <w:proofErr w:type="spellStart"/>
      <w:r w:rsidRPr="00432619">
        <w:rPr>
          <w:sz w:val="28"/>
          <w:szCs w:val="28"/>
          <w:lang w:val="ru-RU"/>
        </w:rPr>
        <w:t>Понизовкин</w:t>
      </w:r>
      <w:proofErr w:type="spellEnd"/>
      <w:r w:rsidRPr="00432619">
        <w:rPr>
          <w:sz w:val="28"/>
          <w:szCs w:val="28"/>
          <w:lang w:val="ru-RU"/>
        </w:rPr>
        <w:t xml:space="preserve"> Д.М. Оптимальное проведение экспертизы образовательных процессов // Труды XVII Всероссийской научно-методической конференции Телематика’2010. – Санкт-Петербург: Университетские телекоммуникации, 2010. – № 1. – С.158–159.</w:t>
      </w:r>
    </w:p>
    <w:p w14:paraId="6E329138" w14:textId="77777777" w:rsidR="00313618" w:rsidRPr="00432619" w:rsidRDefault="00313618" w:rsidP="00463540">
      <w:pPr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636"/>
        <w:jc w:val="both"/>
        <w:rPr>
          <w:sz w:val="28"/>
          <w:szCs w:val="28"/>
          <w:lang w:val="ru-RU"/>
        </w:rPr>
      </w:pPr>
      <w:r w:rsidRPr="00432619">
        <w:rPr>
          <w:sz w:val="28"/>
          <w:szCs w:val="28"/>
          <w:lang w:val="ru-RU"/>
        </w:rPr>
        <w:t xml:space="preserve">Гальскова Н. Д., Василевич А. П., </w:t>
      </w:r>
      <w:proofErr w:type="spellStart"/>
      <w:r w:rsidRPr="00432619">
        <w:rPr>
          <w:sz w:val="28"/>
          <w:szCs w:val="28"/>
          <w:lang w:val="ru-RU"/>
        </w:rPr>
        <w:t>Коряковцева</w:t>
      </w:r>
      <w:proofErr w:type="spellEnd"/>
      <w:r w:rsidRPr="00432619">
        <w:rPr>
          <w:sz w:val="28"/>
          <w:szCs w:val="28"/>
          <w:lang w:val="ru-RU"/>
        </w:rPr>
        <w:t xml:space="preserve"> Н. Ф., Акимова </w:t>
      </w:r>
      <w:proofErr w:type="gramStart"/>
      <w:r w:rsidRPr="00432619">
        <w:rPr>
          <w:sz w:val="28"/>
          <w:szCs w:val="28"/>
          <w:lang w:val="ru-RU"/>
        </w:rPr>
        <w:t>Н.В.</w:t>
      </w:r>
      <w:proofErr w:type="gramEnd"/>
      <w:r w:rsidRPr="00432619">
        <w:rPr>
          <w:sz w:val="28"/>
          <w:szCs w:val="28"/>
          <w:lang w:val="ru-RU"/>
        </w:rPr>
        <w:t xml:space="preserve"> Основы методики обучения иностранным языкам. – М.: КНОРУС, 2018. – 390 с.</w:t>
      </w:r>
    </w:p>
    <w:p w14:paraId="24FA0FF9" w14:textId="77777777" w:rsidR="00B066C5" w:rsidRPr="00432619" w:rsidRDefault="00B066C5" w:rsidP="00463540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636"/>
        <w:jc w:val="both"/>
        <w:rPr>
          <w:sz w:val="28"/>
          <w:szCs w:val="28"/>
          <w:lang w:val="ru-RU"/>
        </w:rPr>
      </w:pPr>
      <w:proofErr w:type="spellStart"/>
      <w:r w:rsidRPr="00432619">
        <w:rPr>
          <w:sz w:val="28"/>
          <w:szCs w:val="28"/>
          <w:lang w:val="ru-RU"/>
        </w:rPr>
        <w:t>Горожанов</w:t>
      </w:r>
      <w:proofErr w:type="spellEnd"/>
      <w:r w:rsidRPr="00432619">
        <w:rPr>
          <w:sz w:val="28"/>
          <w:szCs w:val="28"/>
          <w:lang w:val="ru-RU"/>
        </w:rPr>
        <w:t xml:space="preserve"> А.И., </w:t>
      </w:r>
      <w:proofErr w:type="spellStart"/>
      <w:r w:rsidRPr="00432619">
        <w:rPr>
          <w:sz w:val="28"/>
          <w:szCs w:val="28"/>
          <w:lang w:val="ru-RU"/>
        </w:rPr>
        <w:t>Писарик</w:t>
      </w:r>
      <w:proofErr w:type="spellEnd"/>
      <w:r w:rsidRPr="00432619">
        <w:rPr>
          <w:sz w:val="28"/>
          <w:szCs w:val="28"/>
          <w:lang w:val="ru-RU"/>
        </w:rPr>
        <w:t xml:space="preserve"> О. И. Информационно-коммуникационные технологии в практике преподавателя иностранного </w:t>
      </w:r>
      <w:proofErr w:type="gramStart"/>
      <w:r w:rsidRPr="00432619">
        <w:rPr>
          <w:sz w:val="28"/>
          <w:szCs w:val="28"/>
          <w:lang w:val="ru-RU"/>
        </w:rPr>
        <w:t>языка .</w:t>
      </w:r>
      <w:proofErr w:type="gramEnd"/>
      <w:r w:rsidRPr="00432619">
        <w:rPr>
          <w:sz w:val="28"/>
          <w:szCs w:val="28"/>
          <w:lang w:val="ru-RU"/>
        </w:rPr>
        <w:t xml:space="preserve"> – Казань: Бук, 2021. – 118 с. </w:t>
      </w:r>
    </w:p>
    <w:p w14:paraId="28439C66" w14:textId="77777777" w:rsidR="00B066C5" w:rsidRPr="00432619" w:rsidRDefault="00B066C5" w:rsidP="00463540">
      <w:pPr>
        <w:pStyle w:val="a3"/>
        <w:numPr>
          <w:ilvl w:val="0"/>
          <w:numId w:val="2"/>
        </w:numPr>
        <w:tabs>
          <w:tab w:val="left" w:pos="993"/>
        </w:tabs>
        <w:spacing w:after="0" w:line="312" w:lineRule="auto"/>
        <w:ind w:left="993" w:hanging="636"/>
        <w:jc w:val="both"/>
        <w:rPr>
          <w:sz w:val="28"/>
          <w:szCs w:val="28"/>
          <w:lang w:val="ru-RU"/>
        </w:rPr>
      </w:pPr>
      <w:proofErr w:type="spellStart"/>
      <w:r w:rsidRPr="00432619">
        <w:rPr>
          <w:sz w:val="28"/>
          <w:szCs w:val="28"/>
          <w:lang w:val="ru-RU"/>
        </w:rPr>
        <w:t>Смородинская</w:t>
      </w:r>
      <w:proofErr w:type="spellEnd"/>
      <w:r w:rsidRPr="00432619">
        <w:rPr>
          <w:sz w:val="28"/>
          <w:szCs w:val="28"/>
          <w:lang w:val="ru-RU"/>
        </w:rPr>
        <w:t xml:space="preserve"> Н.В. Сетевые инновационные экосистемы и их роль в динамизации экономического роста // Инновации. – 2014. – №7(189). – С.27–33.</w:t>
      </w:r>
    </w:p>
    <w:p w14:paraId="44D3BFD5" w14:textId="77777777" w:rsidR="00D733FB" w:rsidRPr="00432619" w:rsidRDefault="00D733FB" w:rsidP="00463540">
      <w:pPr>
        <w:pStyle w:val="a3"/>
        <w:numPr>
          <w:ilvl w:val="0"/>
          <w:numId w:val="2"/>
        </w:numPr>
        <w:tabs>
          <w:tab w:val="left" w:pos="993"/>
        </w:tabs>
        <w:spacing w:line="312" w:lineRule="auto"/>
        <w:ind w:left="993" w:hanging="636"/>
        <w:jc w:val="both"/>
        <w:rPr>
          <w:sz w:val="28"/>
          <w:szCs w:val="28"/>
        </w:rPr>
      </w:pPr>
      <w:proofErr w:type="spellStart"/>
      <w:r w:rsidRPr="00432619">
        <w:rPr>
          <w:sz w:val="28"/>
          <w:szCs w:val="28"/>
        </w:rPr>
        <w:t>Bertalanffy</w:t>
      </w:r>
      <w:proofErr w:type="spellEnd"/>
      <w:r w:rsidRPr="00432619">
        <w:rPr>
          <w:sz w:val="28"/>
          <w:szCs w:val="28"/>
        </w:rPr>
        <w:t xml:space="preserve"> von. L. 1950. The Theory of Open Systems in Physics and Biology // Science</w:t>
      </w:r>
      <w:r w:rsidR="00F47FB0" w:rsidRPr="00432619">
        <w:rPr>
          <w:sz w:val="28"/>
          <w:szCs w:val="28"/>
        </w:rPr>
        <w:t>. –</w:t>
      </w:r>
      <w:r w:rsidRPr="00432619">
        <w:rPr>
          <w:sz w:val="28"/>
          <w:szCs w:val="28"/>
        </w:rPr>
        <w:t xml:space="preserve"> Vol. 111. </w:t>
      </w:r>
      <w:r w:rsidR="00F47FB0" w:rsidRPr="00432619">
        <w:rPr>
          <w:sz w:val="28"/>
          <w:szCs w:val="28"/>
        </w:rPr>
        <w:t xml:space="preserve">– </w:t>
      </w:r>
      <w:r w:rsidRPr="00432619">
        <w:rPr>
          <w:sz w:val="28"/>
          <w:szCs w:val="28"/>
        </w:rPr>
        <w:t xml:space="preserve">№ 2872. </w:t>
      </w:r>
      <w:r w:rsidR="00F47FB0" w:rsidRPr="00432619">
        <w:rPr>
          <w:sz w:val="28"/>
          <w:szCs w:val="28"/>
        </w:rPr>
        <w:t xml:space="preserve">– </w:t>
      </w:r>
      <w:r w:rsidRPr="00432619">
        <w:rPr>
          <w:sz w:val="28"/>
          <w:szCs w:val="28"/>
        </w:rPr>
        <w:t>Pp. 23</w:t>
      </w:r>
      <w:r w:rsidR="00F47FB0" w:rsidRPr="00432619">
        <w:rPr>
          <w:sz w:val="28"/>
          <w:szCs w:val="28"/>
        </w:rPr>
        <w:t>–</w:t>
      </w:r>
      <w:r w:rsidRPr="00432619">
        <w:rPr>
          <w:sz w:val="28"/>
          <w:szCs w:val="28"/>
        </w:rPr>
        <w:t>29.</w:t>
      </w:r>
    </w:p>
    <w:p w14:paraId="0A7332DD" w14:textId="77777777" w:rsidR="00D733FB" w:rsidRPr="00432619" w:rsidRDefault="00D733FB" w:rsidP="00463540">
      <w:pPr>
        <w:pStyle w:val="a3"/>
        <w:numPr>
          <w:ilvl w:val="0"/>
          <w:numId w:val="2"/>
        </w:numPr>
        <w:tabs>
          <w:tab w:val="left" w:pos="993"/>
        </w:tabs>
        <w:spacing w:line="312" w:lineRule="auto"/>
        <w:ind w:left="993" w:hanging="636"/>
        <w:jc w:val="both"/>
        <w:rPr>
          <w:sz w:val="28"/>
          <w:szCs w:val="28"/>
        </w:rPr>
      </w:pPr>
      <w:r w:rsidRPr="00432619">
        <w:rPr>
          <w:sz w:val="28"/>
          <w:szCs w:val="28"/>
        </w:rPr>
        <w:t xml:space="preserve">Moore J. F. The Death of Competition: Leadership &amp; Strategy in the Age of Business Ecosystems. </w:t>
      </w:r>
      <w:r w:rsidR="00F47FB0" w:rsidRPr="00432619">
        <w:rPr>
          <w:sz w:val="28"/>
          <w:szCs w:val="28"/>
        </w:rPr>
        <w:t xml:space="preserve">– </w:t>
      </w:r>
      <w:r w:rsidRPr="00432619">
        <w:rPr>
          <w:sz w:val="28"/>
          <w:szCs w:val="28"/>
        </w:rPr>
        <w:t xml:space="preserve">New York: </w:t>
      </w:r>
      <w:proofErr w:type="spellStart"/>
      <w:r w:rsidRPr="00432619">
        <w:rPr>
          <w:sz w:val="28"/>
          <w:szCs w:val="28"/>
        </w:rPr>
        <w:t>HarperBusiness</w:t>
      </w:r>
      <w:proofErr w:type="spellEnd"/>
      <w:r w:rsidRPr="00432619">
        <w:rPr>
          <w:sz w:val="28"/>
          <w:szCs w:val="28"/>
        </w:rPr>
        <w:t>,</w:t>
      </w:r>
      <w:r w:rsidR="00F47FB0" w:rsidRPr="00432619">
        <w:rPr>
          <w:sz w:val="28"/>
          <w:szCs w:val="28"/>
        </w:rPr>
        <w:t xml:space="preserve"> – </w:t>
      </w:r>
      <w:r w:rsidRPr="00432619">
        <w:rPr>
          <w:sz w:val="28"/>
          <w:szCs w:val="28"/>
        </w:rPr>
        <w:t>1996.</w:t>
      </w:r>
      <w:r w:rsidR="00F47FB0" w:rsidRPr="00432619">
        <w:rPr>
          <w:sz w:val="28"/>
          <w:szCs w:val="28"/>
        </w:rPr>
        <w:t xml:space="preserve"> – 287 </w:t>
      </w:r>
      <w:r w:rsidR="00F47FB0" w:rsidRPr="00432619">
        <w:rPr>
          <w:sz w:val="28"/>
          <w:szCs w:val="28"/>
          <w:lang w:val="ru-RU"/>
        </w:rPr>
        <w:t>р</w:t>
      </w:r>
      <w:r w:rsidR="00F47FB0" w:rsidRPr="00432619">
        <w:rPr>
          <w:sz w:val="28"/>
          <w:szCs w:val="28"/>
        </w:rPr>
        <w:t>.</w:t>
      </w:r>
    </w:p>
    <w:p w14:paraId="0072EBA8" w14:textId="77777777" w:rsidR="00B066C5" w:rsidRPr="00432619" w:rsidRDefault="00D733FB" w:rsidP="00463540">
      <w:pPr>
        <w:pStyle w:val="a3"/>
        <w:numPr>
          <w:ilvl w:val="0"/>
          <w:numId w:val="2"/>
        </w:numPr>
        <w:tabs>
          <w:tab w:val="left" w:pos="993"/>
        </w:tabs>
        <w:spacing w:line="312" w:lineRule="auto"/>
        <w:ind w:left="993" w:hanging="636"/>
        <w:jc w:val="both"/>
        <w:rPr>
          <w:sz w:val="28"/>
          <w:szCs w:val="28"/>
        </w:rPr>
      </w:pPr>
      <w:r w:rsidRPr="00432619">
        <w:rPr>
          <w:sz w:val="28"/>
          <w:szCs w:val="28"/>
        </w:rPr>
        <w:t xml:space="preserve">Top 500: </w:t>
      </w:r>
      <w:r w:rsidR="00B066C5" w:rsidRPr="00432619">
        <w:rPr>
          <w:sz w:val="28"/>
          <w:szCs w:val="28"/>
        </w:rPr>
        <w:t>500 most powerful commercially available computer systems Top500 [</w:t>
      </w:r>
      <w:r w:rsidR="00B066C5" w:rsidRPr="00432619">
        <w:rPr>
          <w:sz w:val="28"/>
          <w:szCs w:val="28"/>
          <w:lang w:val="ru-RU"/>
        </w:rPr>
        <w:t>Электронный</w:t>
      </w:r>
      <w:r w:rsidR="00B066C5" w:rsidRPr="00432619">
        <w:rPr>
          <w:sz w:val="28"/>
          <w:szCs w:val="28"/>
        </w:rPr>
        <w:t xml:space="preserve"> </w:t>
      </w:r>
      <w:r w:rsidR="00B066C5" w:rsidRPr="00432619">
        <w:rPr>
          <w:sz w:val="28"/>
          <w:szCs w:val="28"/>
          <w:lang w:val="ru-RU"/>
        </w:rPr>
        <w:t>ресурс</w:t>
      </w:r>
      <w:r w:rsidR="00B066C5" w:rsidRPr="00432619">
        <w:rPr>
          <w:sz w:val="28"/>
          <w:szCs w:val="28"/>
        </w:rPr>
        <w:t>]. – November 2020. – URL: https://www.top500.org/ lists/top500/ (</w:t>
      </w:r>
      <w:r w:rsidR="00B066C5" w:rsidRPr="00432619">
        <w:rPr>
          <w:sz w:val="28"/>
          <w:szCs w:val="28"/>
          <w:lang w:val="ru-RU"/>
        </w:rPr>
        <w:t>дата</w:t>
      </w:r>
      <w:r w:rsidR="00B066C5" w:rsidRPr="00432619">
        <w:rPr>
          <w:sz w:val="28"/>
          <w:szCs w:val="28"/>
        </w:rPr>
        <w:t xml:space="preserve"> </w:t>
      </w:r>
      <w:r w:rsidR="00B066C5" w:rsidRPr="00432619">
        <w:rPr>
          <w:sz w:val="28"/>
          <w:szCs w:val="28"/>
          <w:lang w:val="ru-RU"/>
        </w:rPr>
        <w:t>обращения</w:t>
      </w:r>
      <w:r w:rsidR="00B066C5" w:rsidRPr="00432619">
        <w:rPr>
          <w:sz w:val="28"/>
          <w:szCs w:val="28"/>
        </w:rPr>
        <w:t>: 08.12.2020).</w:t>
      </w:r>
    </w:p>
    <w:p w14:paraId="53C73551" w14:textId="77777777" w:rsidR="005C0053" w:rsidRPr="00B066C5" w:rsidRDefault="005C0053" w:rsidP="00463540">
      <w:pPr>
        <w:tabs>
          <w:tab w:val="left" w:pos="709"/>
        </w:tabs>
        <w:spacing w:line="312" w:lineRule="auto"/>
        <w:rPr>
          <w:sz w:val="28"/>
          <w:szCs w:val="28"/>
        </w:rPr>
      </w:pPr>
    </w:p>
    <w:sectPr w:rsidR="005C0053" w:rsidRPr="00B066C5" w:rsidSect="0002765A"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1330C" w14:textId="77777777" w:rsidR="00DC7F5A" w:rsidRDefault="00DC7F5A" w:rsidP="00894719">
      <w:pPr>
        <w:spacing w:after="0" w:line="240" w:lineRule="auto"/>
      </w:pPr>
      <w:r>
        <w:separator/>
      </w:r>
    </w:p>
  </w:endnote>
  <w:endnote w:type="continuationSeparator" w:id="0">
    <w:p w14:paraId="52D22D76" w14:textId="77777777" w:rsidR="00DC7F5A" w:rsidRDefault="00DC7F5A" w:rsidP="0089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0155865"/>
      <w:docPartObj>
        <w:docPartGallery w:val="Page Numbers (Bottom of Page)"/>
        <w:docPartUnique/>
      </w:docPartObj>
    </w:sdtPr>
    <w:sdtContent>
      <w:p w14:paraId="762B5BCF" w14:textId="300EFC3E" w:rsidR="00D30016" w:rsidRDefault="00D3001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3FFF2F6" w14:textId="77777777" w:rsidR="00894719" w:rsidRDefault="0089471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C8E5E" w14:textId="77777777" w:rsidR="00DC7F5A" w:rsidRDefault="00DC7F5A" w:rsidP="00894719">
      <w:pPr>
        <w:spacing w:after="0" w:line="240" w:lineRule="auto"/>
      </w:pPr>
      <w:r>
        <w:separator/>
      </w:r>
    </w:p>
  </w:footnote>
  <w:footnote w:type="continuationSeparator" w:id="0">
    <w:p w14:paraId="65DA734F" w14:textId="77777777" w:rsidR="00DC7F5A" w:rsidRDefault="00DC7F5A" w:rsidP="008947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74062"/>
    <w:multiLevelType w:val="hybridMultilevel"/>
    <w:tmpl w:val="99F49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73C0"/>
    <w:multiLevelType w:val="hybridMultilevel"/>
    <w:tmpl w:val="F23EF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A5DDC"/>
    <w:multiLevelType w:val="hybridMultilevel"/>
    <w:tmpl w:val="B85AF6D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B5B97"/>
    <w:multiLevelType w:val="hybridMultilevel"/>
    <w:tmpl w:val="D5443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51702"/>
    <w:multiLevelType w:val="hybridMultilevel"/>
    <w:tmpl w:val="96A85624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0ED2"/>
    <w:multiLevelType w:val="hybridMultilevel"/>
    <w:tmpl w:val="7BF87CC0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F52B4"/>
    <w:multiLevelType w:val="hybridMultilevel"/>
    <w:tmpl w:val="2F2C3592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652B1"/>
    <w:multiLevelType w:val="hybridMultilevel"/>
    <w:tmpl w:val="304AE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560E5"/>
    <w:multiLevelType w:val="hybridMultilevel"/>
    <w:tmpl w:val="D9FC26F4"/>
    <w:lvl w:ilvl="0" w:tplc="F836F6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446211"/>
    <w:multiLevelType w:val="hybridMultilevel"/>
    <w:tmpl w:val="0CF0C0EA"/>
    <w:lvl w:ilvl="0" w:tplc="BF780B2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F4C8C"/>
    <w:multiLevelType w:val="hybridMultilevel"/>
    <w:tmpl w:val="27DEFDB8"/>
    <w:lvl w:ilvl="0" w:tplc="EB8E689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C7C"/>
    <w:rsid w:val="00011206"/>
    <w:rsid w:val="00011B1C"/>
    <w:rsid w:val="000268AF"/>
    <w:rsid w:val="0002765A"/>
    <w:rsid w:val="0003220B"/>
    <w:rsid w:val="00034890"/>
    <w:rsid w:val="00036EEE"/>
    <w:rsid w:val="00041D06"/>
    <w:rsid w:val="000518C1"/>
    <w:rsid w:val="0005534E"/>
    <w:rsid w:val="00067DC7"/>
    <w:rsid w:val="000713C5"/>
    <w:rsid w:val="00081764"/>
    <w:rsid w:val="000A678F"/>
    <w:rsid w:val="000D7F39"/>
    <w:rsid w:val="000E5EF6"/>
    <w:rsid w:val="000F356D"/>
    <w:rsid w:val="00121EB8"/>
    <w:rsid w:val="0012611D"/>
    <w:rsid w:val="0016517A"/>
    <w:rsid w:val="00182AEF"/>
    <w:rsid w:val="001850B1"/>
    <w:rsid w:val="001B7BC5"/>
    <w:rsid w:val="001D5EE6"/>
    <w:rsid w:val="00214845"/>
    <w:rsid w:val="002378BC"/>
    <w:rsid w:val="002655C1"/>
    <w:rsid w:val="00265CA4"/>
    <w:rsid w:val="00281F54"/>
    <w:rsid w:val="002B176A"/>
    <w:rsid w:val="002E238C"/>
    <w:rsid w:val="002E6354"/>
    <w:rsid w:val="00313618"/>
    <w:rsid w:val="00331191"/>
    <w:rsid w:val="00334116"/>
    <w:rsid w:val="00371693"/>
    <w:rsid w:val="00371C7C"/>
    <w:rsid w:val="00377099"/>
    <w:rsid w:val="00387634"/>
    <w:rsid w:val="00396E5F"/>
    <w:rsid w:val="003E443F"/>
    <w:rsid w:val="003F0489"/>
    <w:rsid w:val="004142EE"/>
    <w:rsid w:val="004160CD"/>
    <w:rsid w:val="00432619"/>
    <w:rsid w:val="00441A54"/>
    <w:rsid w:val="00463540"/>
    <w:rsid w:val="00490F73"/>
    <w:rsid w:val="004A3C00"/>
    <w:rsid w:val="004A56D1"/>
    <w:rsid w:val="004C2765"/>
    <w:rsid w:val="004D7363"/>
    <w:rsid w:val="004F03AD"/>
    <w:rsid w:val="00543D52"/>
    <w:rsid w:val="00544A99"/>
    <w:rsid w:val="00553729"/>
    <w:rsid w:val="00576B3C"/>
    <w:rsid w:val="00583A22"/>
    <w:rsid w:val="005918D1"/>
    <w:rsid w:val="005C0053"/>
    <w:rsid w:val="005C017B"/>
    <w:rsid w:val="005D71F0"/>
    <w:rsid w:val="005E5403"/>
    <w:rsid w:val="006148DE"/>
    <w:rsid w:val="00633FF8"/>
    <w:rsid w:val="0064143C"/>
    <w:rsid w:val="00644A60"/>
    <w:rsid w:val="00661A51"/>
    <w:rsid w:val="006669FC"/>
    <w:rsid w:val="006C01BD"/>
    <w:rsid w:val="006D602A"/>
    <w:rsid w:val="006D6A6A"/>
    <w:rsid w:val="00700687"/>
    <w:rsid w:val="007033CF"/>
    <w:rsid w:val="00737673"/>
    <w:rsid w:val="00741566"/>
    <w:rsid w:val="00761C62"/>
    <w:rsid w:val="007B3324"/>
    <w:rsid w:val="007C46EE"/>
    <w:rsid w:val="008251B4"/>
    <w:rsid w:val="00840C7C"/>
    <w:rsid w:val="00847393"/>
    <w:rsid w:val="00854B3E"/>
    <w:rsid w:val="008624F6"/>
    <w:rsid w:val="00894719"/>
    <w:rsid w:val="00897002"/>
    <w:rsid w:val="008E4254"/>
    <w:rsid w:val="00912B88"/>
    <w:rsid w:val="00926A4D"/>
    <w:rsid w:val="00934CA5"/>
    <w:rsid w:val="009647F8"/>
    <w:rsid w:val="00973734"/>
    <w:rsid w:val="00974066"/>
    <w:rsid w:val="00974C8F"/>
    <w:rsid w:val="009F149D"/>
    <w:rsid w:val="00A0157B"/>
    <w:rsid w:val="00A20C74"/>
    <w:rsid w:val="00A332AA"/>
    <w:rsid w:val="00A621B5"/>
    <w:rsid w:val="00A67FB2"/>
    <w:rsid w:val="00A97939"/>
    <w:rsid w:val="00AB1E66"/>
    <w:rsid w:val="00B066C5"/>
    <w:rsid w:val="00B36B4A"/>
    <w:rsid w:val="00B53FE0"/>
    <w:rsid w:val="00B6308C"/>
    <w:rsid w:val="00B66CB3"/>
    <w:rsid w:val="00B87C36"/>
    <w:rsid w:val="00B94A64"/>
    <w:rsid w:val="00BC34F0"/>
    <w:rsid w:val="00BC4B6A"/>
    <w:rsid w:val="00BF4F43"/>
    <w:rsid w:val="00C0171C"/>
    <w:rsid w:val="00C167F0"/>
    <w:rsid w:val="00C26F64"/>
    <w:rsid w:val="00C56C03"/>
    <w:rsid w:val="00C72E76"/>
    <w:rsid w:val="00C83477"/>
    <w:rsid w:val="00C924AE"/>
    <w:rsid w:val="00CA67F0"/>
    <w:rsid w:val="00CB7BA0"/>
    <w:rsid w:val="00CD7E7A"/>
    <w:rsid w:val="00D17156"/>
    <w:rsid w:val="00D20111"/>
    <w:rsid w:val="00D30016"/>
    <w:rsid w:val="00D41E26"/>
    <w:rsid w:val="00D435E5"/>
    <w:rsid w:val="00D733FB"/>
    <w:rsid w:val="00D7400A"/>
    <w:rsid w:val="00D84A51"/>
    <w:rsid w:val="00D943DB"/>
    <w:rsid w:val="00D94C4F"/>
    <w:rsid w:val="00D97C58"/>
    <w:rsid w:val="00DA595F"/>
    <w:rsid w:val="00DC7F5A"/>
    <w:rsid w:val="00DD67DA"/>
    <w:rsid w:val="00DE7784"/>
    <w:rsid w:val="00DF3D54"/>
    <w:rsid w:val="00DF57A8"/>
    <w:rsid w:val="00DF7A63"/>
    <w:rsid w:val="00E03118"/>
    <w:rsid w:val="00E67471"/>
    <w:rsid w:val="00E753C8"/>
    <w:rsid w:val="00EC4216"/>
    <w:rsid w:val="00ED25C5"/>
    <w:rsid w:val="00ED7181"/>
    <w:rsid w:val="00EE6BB7"/>
    <w:rsid w:val="00F001FD"/>
    <w:rsid w:val="00F02ED2"/>
    <w:rsid w:val="00F16F17"/>
    <w:rsid w:val="00F47FB0"/>
    <w:rsid w:val="00F771D1"/>
    <w:rsid w:val="00FA1D2A"/>
    <w:rsid w:val="00FC5948"/>
    <w:rsid w:val="00FD5321"/>
    <w:rsid w:val="00FD608A"/>
    <w:rsid w:val="00FF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04E81"/>
  <w15:chartTrackingRefBased/>
  <w15:docId w15:val="{AC58AF78-30E0-421B-92D4-580CF383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118"/>
    <w:pPr>
      <w:spacing w:after="160" w:line="259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35E5"/>
    <w:pPr>
      <w:keepNext/>
      <w:keepLines/>
      <w:spacing w:before="480" w:after="0" w:line="276" w:lineRule="auto"/>
      <w:outlineLvl w:val="0"/>
    </w:pPr>
    <w:rPr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157B"/>
    <w:pPr>
      <w:ind w:left="720"/>
      <w:contextualSpacing/>
    </w:pPr>
  </w:style>
  <w:style w:type="paragraph" w:customStyle="1" w:styleId="a4">
    <w:name w:val="НИР Обычный"/>
    <w:basedOn w:val="a"/>
    <w:link w:val="a5"/>
    <w:qFormat/>
    <w:rsid w:val="005C0053"/>
    <w:pPr>
      <w:spacing w:after="0" w:line="360" w:lineRule="auto"/>
      <w:jc w:val="both"/>
    </w:pPr>
    <w:rPr>
      <w:rFonts w:eastAsia="Calibri"/>
      <w:sz w:val="24"/>
      <w:lang w:val="ru-RU"/>
    </w:rPr>
  </w:style>
  <w:style w:type="character" w:customStyle="1" w:styleId="a5">
    <w:name w:val="НИР Обычный Знак"/>
    <w:link w:val="a4"/>
    <w:rsid w:val="005C0053"/>
    <w:rPr>
      <w:rFonts w:ascii="Times New Roman" w:eastAsia="Calibri" w:hAnsi="Times New Roman" w:cs="Times New Roman"/>
      <w:sz w:val="24"/>
      <w:lang w:val="ru-RU"/>
    </w:rPr>
  </w:style>
  <w:style w:type="character" w:styleId="a6">
    <w:name w:val="Placeholder Text"/>
    <w:uiPriority w:val="99"/>
    <w:semiHidden/>
    <w:rsid w:val="00D20111"/>
    <w:rPr>
      <w:color w:val="808080"/>
    </w:rPr>
  </w:style>
  <w:style w:type="character" w:customStyle="1" w:styleId="10">
    <w:name w:val="Заголовок 1 Знак"/>
    <w:link w:val="1"/>
    <w:uiPriority w:val="9"/>
    <w:rsid w:val="00D435E5"/>
    <w:rPr>
      <w:rFonts w:ascii="Times New Roman" w:eastAsia="Times New Roman" w:hAnsi="Times New Roman" w:cs="Times New Roman"/>
      <w:b/>
      <w:bCs/>
      <w:color w:val="2E74B5"/>
      <w:sz w:val="28"/>
      <w:szCs w:val="28"/>
    </w:rPr>
  </w:style>
  <w:style w:type="table" w:styleId="a7">
    <w:name w:val="Table Grid"/>
    <w:basedOn w:val="a1"/>
    <w:uiPriority w:val="39"/>
    <w:rsid w:val="00D43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47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94719"/>
    <w:rPr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8947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94719"/>
    <w:rPr>
      <w:sz w:val="22"/>
      <w:szCs w:val="22"/>
      <w:lang w:val="en-US" w:eastAsia="en-US"/>
    </w:rPr>
  </w:style>
  <w:style w:type="character" w:customStyle="1" w:styleId="ac">
    <w:name w:val="Основной текст_"/>
    <w:link w:val="11"/>
    <w:rsid w:val="00C26F64"/>
    <w:rPr>
      <w:sz w:val="26"/>
      <w:szCs w:val="26"/>
    </w:rPr>
  </w:style>
  <w:style w:type="paragraph" w:customStyle="1" w:styleId="11">
    <w:name w:val="Основной текст1"/>
    <w:basedOn w:val="a"/>
    <w:link w:val="ac"/>
    <w:rsid w:val="00C26F64"/>
    <w:pPr>
      <w:widowControl w:val="0"/>
      <w:spacing w:after="0"/>
      <w:ind w:firstLine="400"/>
    </w:pPr>
    <w:rPr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Amelkin</dc:creator>
  <cp:keywords/>
  <dc:description/>
  <cp:lastModifiedBy>Сергей Амелькин</cp:lastModifiedBy>
  <cp:revision>3</cp:revision>
  <dcterms:created xsi:type="dcterms:W3CDTF">2021-09-30T17:06:00Z</dcterms:created>
  <dcterms:modified xsi:type="dcterms:W3CDTF">2021-09-30T17:13:00Z</dcterms:modified>
</cp:coreProperties>
</file>